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675"/>
        <w:gridCol w:w="1843"/>
        <w:gridCol w:w="1460"/>
        <w:gridCol w:w="1942"/>
        <w:gridCol w:w="1701"/>
        <w:gridCol w:w="47"/>
        <w:gridCol w:w="1188"/>
      </w:tblGrid>
      <w:tr w:rsidR="00615772">
        <w:trPr>
          <w:cantSplit/>
        </w:trPr>
        <w:tc>
          <w:tcPr>
            <w:tcW w:w="8856" w:type="dxa"/>
            <w:gridSpan w:val="7"/>
            <w:tcBorders>
              <w:top w:val="single" w:sz="12" w:space="0" w:color="000000"/>
              <w:left w:val="single" w:sz="12" w:space="0" w:color="000000"/>
              <w:right w:val="single" w:sz="12" w:space="0" w:color="000000"/>
            </w:tcBorders>
          </w:tcPr>
          <w:p w:rsidR="00D8054A" w:rsidRDefault="00615772">
            <w:pPr>
              <w:tabs>
                <w:tab w:val="center" w:pos="4560"/>
              </w:tabs>
              <w:rPr>
                <w:lang w:val="en-GB"/>
              </w:rPr>
            </w:pPr>
            <w:r>
              <w:rPr>
                <w:lang w:val="en-GB"/>
              </w:rPr>
              <w:tab/>
            </w:r>
          </w:p>
          <w:p w:rsidR="00615772" w:rsidRDefault="00615772" w:rsidP="00D8054A">
            <w:pPr>
              <w:tabs>
                <w:tab w:val="center" w:pos="4560"/>
              </w:tabs>
              <w:jc w:val="center"/>
              <w:rPr>
                <w:b/>
                <w:sz w:val="28"/>
                <w:lang w:val="en-GB"/>
              </w:rPr>
            </w:pPr>
            <w:r>
              <w:rPr>
                <w:b/>
                <w:sz w:val="28"/>
                <w:lang w:val="en-GB"/>
              </w:rPr>
              <w:t>SAULT COLLEGE OF APPLIED ARTS AND TECHNOLOGY</w:t>
            </w:r>
          </w:p>
          <w:p w:rsidR="00615772" w:rsidRDefault="00615772">
            <w:pPr>
              <w:tabs>
                <w:tab w:val="center" w:pos="4560"/>
              </w:tabs>
              <w:rPr>
                <w:b/>
                <w:sz w:val="28"/>
                <w:lang w:val="en-GB"/>
              </w:rPr>
            </w:pPr>
            <w:r>
              <w:rPr>
                <w:b/>
                <w:sz w:val="28"/>
                <w:lang w:val="en-GB"/>
              </w:rPr>
              <w:tab/>
            </w:r>
          </w:p>
          <w:p w:rsidR="00615772" w:rsidRDefault="00615772">
            <w:pPr>
              <w:tabs>
                <w:tab w:val="center" w:pos="4560"/>
              </w:tabs>
              <w:jc w:val="center"/>
              <w:rPr>
                <w:b/>
                <w:sz w:val="28"/>
                <w:lang w:val="en-GB"/>
              </w:rPr>
            </w:pPr>
            <w:r>
              <w:rPr>
                <w:b/>
                <w:sz w:val="28"/>
                <w:lang w:val="en-GB"/>
              </w:rPr>
              <w:t>SAULT STE. MARIE, ONTARIO</w:t>
            </w:r>
          </w:p>
          <w:p w:rsidR="00D8054A" w:rsidRDefault="00D8054A">
            <w:pPr>
              <w:tabs>
                <w:tab w:val="center" w:pos="4560"/>
              </w:tabs>
              <w:jc w:val="center"/>
              <w:rPr>
                <w:b/>
                <w:sz w:val="28"/>
                <w:lang w:val="en-GB"/>
              </w:rPr>
            </w:pPr>
          </w:p>
          <w:p w:rsidR="00615772" w:rsidRDefault="0045233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90.25pt">
                  <v:imagedata r:id="rId7" o:title="New Logo - College BW"/>
                </v:shape>
              </w:pict>
            </w:r>
          </w:p>
          <w:p w:rsidR="00F66CAF" w:rsidRDefault="00F66CAF">
            <w:pPr>
              <w:jc w:val="center"/>
              <w:rPr>
                <w:sz w:val="18"/>
                <w:lang w:val="en-GB"/>
              </w:rPr>
            </w:pPr>
          </w:p>
          <w:p w:rsidR="00615772" w:rsidRPr="00F66CAF" w:rsidRDefault="00615772">
            <w:pPr>
              <w:pStyle w:val="Heading1"/>
              <w:rPr>
                <w:sz w:val="28"/>
                <w:u w:val="none"/>
              </w:rPr>
            </w:pPr>
            <w:proofErr w:type="gramStart"/>
            <w:r w:rsidRPr="00F66CAF">
              <w:rPr>
                <w:sz w:val="28"/>
                <w:u w:val="none"/>
              </w:rPr>
              <w:t>COURSE  OUTLINE</w:t>
            </w:r>
            <w:proofErr w:type="gramEnd"/>
          </w:p>
          <w:p w:rsidR="00615772" w:rsidRDefault="00615772"/>
        </w:tc>
      </w:tr>
      <w:tr w:rsidR="00615772">
        <w:trPr>
          <w:cantSplit/>
        </w:trPr>
        <w:tc>
          <w:tcPr>
            <w:tcW w:w="2518" w:type="dxa"/>
            <w:gridSpan w:val="2"/>
            <w:tcBorders>
              <w:left w:val="single" w:sz="12" w:space="0" w:color="000000"/>
            </w:tcBorders>
          </w:tcPr>
          <w:p w:rsidR="00615772" w:rsidRDefault="00615772">
            <w:pPr>
              <w:rPr>
                <w:b/>
                <w:u w:val="single"/>
                <w:lang w:val="en-GB"/>
              </w:rPr>
            </w:pPr>
            <w:r>
              <w:rPr>
                <w:b/>
                <w:u w:val="single"/>
                <w:lang w:val="en-GB"/>
              </w:rPr>
              <w:t>COURSE NAME:</w:t>
            </w:r>
          </w:p>
          <w:p w:rsidR="00615772" w:rsidRDefault="00615772">
            <w:pPr>
              <w:rPr>
                <w:b/>
              </w:rPr>
            </w:pPr>
          </w:p>
        </w:tc>
        <w:tc>
          <w:tcPr>
            <w:tcW w:w="6338" w:type="dxa"/>
            <w:gridSpan w:val="5"/>
            <w:tcBorders>
              <w:right w:val="single" w:sz="12" w:space="0" w:color="000000"/>
            </w:tcBorders>
          </w:tcPr>
          <w:p w:rsidR="00615772" w:rsidRDefault="00615772">
            <w:pPr>
              <w:rPr>
                <w:b/>
              </w:rPr>
            </w:pPr>
            <w:r>
              <w:rPr>
                <w:b/>
              </w:rPr>
              <w:t>DINING ROOM SERVICE  I</w:t>
            </w:r>
          </w:p>
        </w:tc>
      </w:tr>
      <w:tr w:rsidR="00615772">
        <w:tc>
          <w:tcPr>
            <w:tcW w:w="2518" w:type="dxa"/>
            <w:gridSpan w:val="2"/>
            <w:tcBorders>
              <w:left w:val="single" w:sz="12" w:space="0" w:color="000000"/>
            </w:tcBorders>
          </w:tcPr>
          <w:p w:rsidR="00615772" w:rsidRDefault="00615772">
            <w:pPr>
              <w:rPr>
                <w:b/>
                <w:lang w:val="en-GB"/>
              </w:rPr>
            </w:pPr>
            <w:r>
              <w:rPr>
                <w:b/>
                <w:u w:val="single"/>
                <w:lang w:val="en-GB"/>
              </w:rPr>
              <w:t>CODE NO.</w:t>
            </w:r>
            <w:r>
              <w:rPr>
                <w:b/>
                <w:lang w:val="en-GB"/>
              </w:rPr>
              <w:t xml:space="preserve"> :</w:t>
            </w:r>
          </w:p>
          <w:p w:rsidR="00615772" w:rsidRDefault="00615772">
            <w:pPr>
              <w:rPr>
                <w:b/>
              </w:rPr>
            </w:pPr>
          </w:p>
        </w:tc>
        <w:tc>
          <w:tcPr>
            <w:tcW w:w="3402" w:type="dxa"/>
            <w:gridSpan w:val="2"/>
          </w:tcPr>
          <w:p w:rsidR="00615772" w:rsidRDefault="00615772">
            <w:pPr>
              <w:rPr>
                <w:b/>
              </w:rPr>
            </w:pPr>
            <w:r>
              <w:rPr>
                <w:b/>
              </w:rPr>
              <w:t>FDS116</w:t>
            </w:r>
          </w:p>
        </w:tc>
        <w:tc>
          <w:tcPr>
            <w:tcW w:w="1701" w:type="dxa"/>
          </w:tcPr>
          <w:p w:rsidR="00615772" w:rsidRDefault="00615772">
            <w:pPr>
              <w:rPr>
                <w:b/>
              </w:rPr>
            </w:pPr>
            <w:r>
              <w:rPr>
                <w:b/>
                <w:u w:val="single"/>
                <w:lang w:val="en-GB"/>
              </w:rPr>
              <w:t>SEMESTER</w:t>
            </w:r>
            <w:r>
              <w:rPr>
                <w:b/>
                <w:lang w:val="en-GB"/>
              </w:rPr>
              <w:t>:</w:t>
            </w:r>
          </w:p>
        </w:tc>
        <w:tc>
          <w:tcPr>
            <w:tcW w:w="1235" w:type="dxa"/>
            <w:gridSpan w:val="2"/>
            <w:tcBorders>
              <w:right w:val="single" w:sz="12" w:space="0" w:color="000000"/>
            </w:tcBorders>
          </w:tcPr>
          <w:p w:rsidR="00615772" w:rsidRDefault="00615772">
            <w:pPr>
              <w:rPr>
                <w:b/>
              </w:rPr>
            </w:pPr>
            <w:r>
              <w:rPr>
                <w:b/>
              </w:rPr>
              <w:t>1</w:t>
            </w:r>
          </w:p>
        </w:tc>
      </w:tr>
      <w:tr w:rsidR="00615772">
        <w:trPr>
          <w:cantSplit/>
        </w:trPr>
        <w:tc>
          <w:tcPr>
            <w:tcW w:w="2518" w:type="dxa"/>
            <w:gridSpan w:val="2"/>
            <w:tcBorders>
              <w:left w:val="single" w:sz="12" w:space="0" w:color="000000"/>
            </w:tcBorders>
          </w:tcPr>
          <w:p w:rsidR="00615772" w:rsidRDefault="00615772">
            <w:pPr>
              <w:rPr>
                <w:b/>
                <w:lang w:val="en-GB"/>
              </w:rPr>
            </w:pPr>
            <w:r>
              <w:rPr>
                <w:b/>
                <w:u w:val="single"/>
                <w:lang w:val="en-GB"/>
              </w:rPr>
              <w:t>PROGRAM</w:t>
            </w:r>
            <w:r>
              <w:rPr>
                <w:b/>
                <w:lang w:val="en-GB"/>
              </w:rPr>
              <w:t>:</w:t>
            </w:r>
          </w:p>
          <w:p w:rsidR="00615772" w:rsidRDefault="00615772">
            <w:pPr>
              <w:rPr>
                <w:b/>
              </w:rPr>
            </w:pPr>
          </w:p>
        </w:tc>
        <w:tc>
          <w:tcPr>
            <w:tcW w:w="6338" w:type="dxa"/>
            <w:gridSpan w:val="5"/>
            <w:tcBorders>
              <w:right w:val="single" w:sz="12" w:space="0" w:color="000000"/>
            </w:tcBorders>
          </w:tcPr>
          <w:p w:rsidR="00615772" w:rsidRDefault="00615772">
            <w:pPr>
              <w:rPr>
                <w:b/>
              </w:rPr>
            </w:pPr>
            <w:r>
              <w:rPr>
                <w:b/>
              </w:rPr>
              <w:t>HOSPITALITY OPERATIONS – FOOD AND BEVERAGE PROGRAM</w:t>
            </w:r>
          </w:p>
          <w:p w:rsidR="00615772" w:rsidRDefault="00615772">
            <w:pPr>
              <w:rPr>
                <w:b/>
              </w:rPr>
            </w:pPr>
            <w:r>
              <w:rPr>
                <w:b/>
              </w:rPr>
              <w:t>HOSPITALITY MANAGEMENT -HOTEL AND RESORT PROGRAM</w:t>
            </w:r>
          </w:p>
        </w:tc>
      </w:tr>
      <w:tr w:rsidR="00615772">
        <w:trPr>
          <w:cantSplit/>
        </w:trPr>
        <w:tc>
          <w:tcPr>
            <w:tcW w:w="2518" w:type="dxa"/>
            <w:gridSpan w:val="2"/>
            <w:tcBorders>
              <w:left w:val="single" w:sz="12" w:space="0" w:color="000000"/>
            </w:tcBorders>
          </w:tcPr>
          <w:p w:rsidR="00615772" w:rsidRDefault="00615772">
            <w:pPr>
              <w:rPr>
                <w:b/>
                <w:lang w:val="en-GB"/>
              </w:rPr>
            </w:pPr>
            <w:r>
              <w:rPr>
                <w:b/>
                <w:u w:val="single"/>
                <w:lang w:val="en-GB"/>
              </w:rPr>
              <w:t>AUTHOR</w:t>
            </w:r>
            <w:r>
              <w:rPr>
                <w:b/>
                <w:lang w:val="en-GB"/>
              </w:rPr>
              <w:t>:</w:t>
            </w:r>
          </w:p>
          <w:p w:rsidR="00615772" w:rsidRDefault="00615772">
            <w:pPr>
              <w:rPr>
                <w:b/>
              </w:rPr>
            </w:pPr>
          </w:p>
          <w:p w:rsidR="00615772" w:rsidRDefault="00615772">
            <w:pPr>
              <w:rPr>
                <w:b/>
              </w:rPr>
            </w:pPr>
          </w:p>
          <w:p w:rsidR="00615772" w:rsidRDefault="00615772">
            <w:pPr>
              <w:rPr>
                <w:b/>
              </w:rPr>
            </w:pPr>
            <w:r>
              <w:rPr>
                <w:b/>
                <w:u w:val="single"/>
              </w:rPr>
              <w:t>INSTRUCTOR</w:t>
            </w:r>
            <w:r>
              <w:rPr>
                <w:b/>
              </w:rPr>
              <w:t>:</w:t>
            </w:r>
          </w:p>
        </w:tc>
        <w:tc>
          <w:tcPr>
            <w:tcW w:w="6338" w:type="dxa"/>
            <w:gridSpan w:val="5"/>
            <w:tcBorders>
              <w:right w:val="single" w:sz="12" w:space="0" w:color="000000"/>
            </w:tcBorders>
          </w:tcPr>
          <w:p w:rsidR="00615772" w:rsidRDefault="00615772">
            <w:pPr>
              <w:rPr>
                <w:b/>
              </w:rPr>
            </w:pPr>
            <w:r>
              <w:rPr>
                <w:b/>
              </w:rPr>
              <w:t>DERON B. TETT</w:t>
            </w:r>
            <w:r w:rsidR="00FE3E10">
              <w:rPr>
                <w:b/>
              </w:rPr>
              <w:t xml:space="preserve"> </w:t>
            </w:r>
            <w:r>
              <w:rPr>
                <w:b/>
              </w:rPr>
              <w:t>B.A.H., B. Ed.</w:t>
            </w:r>
          </w:p>
          <w:p w:rsidR="00FE3E10" w:rsidRDefault="00FE3E10">
            <w:pPr>
              <w:rPr>
                <w:b/>
              </w:rPr>
            </w:pPr>
            <w:r>
              <w:rPr>
                <w:b/>
              </w:rPr>
              <w:t>PROFESSOR OF CULINARY AND HOSPITALITY</w:t>
            </w:r>
          </w:p>
          <w:p w:rsidR="00615772" w:rsidRDefault="00615772">
            <w:pPr>
              <w:rPr>
                <w:b/>
              </w:rPr>
            </w:pPr>
            <w:r>
              <w:rPr>
                <w:b/>
              </w:rPr>
              <w:t>OFFICE: L 1400</w:t>
            </w:r>
          </w:p>
          <w:p w:rsidR="00615772" w:rsidRDefault="00615772">
            <w:pPr>
              <w:rPr>
                <w:b/>
              </w:rPr>
            </w:pPr>
            <w:r>
              <w:rPr>
                <w:b/>
              </w:rPr>
              <w:t>PHONE: 759-2554, EXT. 2583</w:t>
            </w:r>
          </w:p>
          <w:p w:rsidR="00615772" w:rsidRDefault="00615772">
            <w:pPr>
              <w:rPr>
                <w:b/>
              </w:rPr>
            </w:pPr>
            <w:r>
              <w:rPr>
                <w:b/>
              </w:rPr>
              <w:t xml:space="preserve">Email:  </w:t>
            </w:r>
            <w:hyperlink r:id="rId8" w:history="1">
              <w:r w:rsidRPr="00583BA8">
                <w:rPr>
                  <w:rStyle w:val="Hyperlink"/>
                </w:rPr>
                <w:t>deron.tett@saultcollege.ca</w:t>
              </w:r>
            </w:hyperlink>
          </w:p>
          <w:p w:rsidR="00615772" w:rsidRDefault="00615772">
            <w:pPr>
              <w:rPr>
                <w:b/>
              </w:rPr>
            </w:pPr>
          </w:p>
        </w:tc>
      </w:tr>
      <w:tr w:rsidR="00615772">
        <w:tc>
          <w:tcPr>
            <w:tcW w:w="2518" w:type="dxa"/>
            <w:gridSpan w:val="2"/>
            <w:tcBorders>
              <w:left w:val="single" w:sz="12" w:space="0" w:color="000000"/>
            </w:tcBorders>
          </w:tcPr>
          <w:p w:rsidR="00615772" w:rsidRDefault="00615772">
            <w:pPr>
              <w:rPr>
                <w:b/>
                <w:lang w:val="en-GB"/>
              </w:rPr>
            </w:pPr>
            <w:r>
              <w:rPr>
                <w:b/>
                <w:u w:val="single"/>
                <w:lang w:val="en-GB"/>
              </w:rPr>
              <w:t>DATE</w:t>
            </w:r>
            <w:r>
              <w:rPr>
                <w:b/>
                <w:lang w:val="en-GB"/>
              </w:rPr>
              <w:t>:</w:t>
            </w:r>
          </w:p>
          <w:p w:rsidR="00615772" w:rsidRDefault="00615772">
            <w:pPr>
              <w:rPr>
                <w:b/>
              </w:rPr>
            </w:pPr>
          </w:p>
        </w:tc>
        <w:tc>
          <w:tcPr>
            <w:tcW w:w="1460" w:type="dxa"/>
          </w:tcPr>
          <w:p w:rsidR="00615772" w:rsidRDefault="00615772" w:rsidP="004C1AA0">
            <w:pPr>
              <w:rPr>
                <w:b/>
              </w:rPr>
            </w:pPr>
            <w:r>
              <w:rPr>
                <w:b/>
              </w:rPr>
              <w:t>05/</w:t>
            </w:r>
            <w:r w:rsidR="00F66CAF">
              <w:rPr>
                <w:b/>
              </w:rPr>
              <w:t>1</w:t>
            </w:r>
            <w:r w:rsidR="004C1AA0">
              <w:rPr>
                <w:b/>
              </w:rPr>
              <w:t>1</w:t>
            </w:r>
          </w:p>
        </w:tc>
        <w:tc>
          <w:tcPr>
            <w:tcW w:w="3690" w:type="dxa"/>
            <w:gridSpan w:val="3"/>
          </w:tcPr>
          <w:p w:rsidR="00615772" w:rsidRDefault="00615772">
            <w:pPr>
              <w:rPr>
                <w:b/>
              </w:rPr>
            </w:pPr>
            <w:r>
              <w:rPr>
                <w:b/>
                <w:u w:val="single"/>
                <w:lang w:val="en-GB"/>
              </w:rPr>
              <w:t>PREVIOUS OUTLINE DATED</w:t>
            </w:r>
            <w:r>
              <w:rPr>
                <w:b/>
                <w:lang w:val="en-GB"/>
              </w:rPr>
              <w:t>:</w:t>
            </w:r>
          </w:p>
        </w:tc>
        <w:tc>
          <w:tcPr>
            <w:tcW w:w="1188" w:type="dxa"/>
            <w:tcBorders>
              <w:right w:val="single" w:sz="12" w:space="0" w:color="000000"/>
            </w:tcBorders>
          </w:tcPr>
          <w:p w:rsidR="00615772" w:rsidRDefault="00615772" w:rsidP="004C1AA0">
            <w:pPr>
              <w:rPr>
                <w:b/>
              </w:rPr>
            </w:pPr>
            <w:r>
              <w:rPr>
                <w:b/>
              </w:rPr>
              <w:t>05/</w:t>
            </w:r>
            <w:r w:rsidR="004C1AA0">
              <w:rPr>
                <w:b/>
              </w:rPr>
              <w:t>10</w:t>
            </w:r>
          </w:p>
        </w:tc>
      </w:tr>
      <w:tr w:rsidR="00615772">
        <w:trPr>
          <w:cantSplit/>
        </w:trPr>
        <w:tc>
          <w:tcPr>
            <w:tcW w:w="2518" w:type="dxa"/>
            <w:gridSpan w:val="2"/>
            <w:tcBorders>
              <w:left w:val="single" w:sz="12" w:space="0" w:color="000000"/>
            </w:tcBorders>
          </w:tcPr>
          <w:p w:rsidR="00615772" w:rsidRDefault="00615772">
            <w:pPr>
              <w:rPr>
                <w:b/>
              </w:rPr>
            </w:pPr>
            <w:r>
              <w:rPr>
                <w:b/>
                <w:lang w:val="en-GB"/>
              </w:rPr>
              <w:t>APPROVED:</w:t>
            </w:r>
          </w:p>
        </w:tc>
        <w:tc>
          <w:tcPr>
            <w:tcW w:w="5150" w:type="dxa"/>
            <w:gridSpan w:val="4"/>
          </w:tcPr>
          <w:p w:rsidR="00615772" w:rsidRDefault="00903BA7">
            <w:pPr>
              <w:jc w:val="center"/>
              <w:rPr>
                <w:b/>
              </w:rPr>
            </w:pPr>
            <w:r>
              <w:rPr>
                <w:b/>
              </w:rPr>
              <w:t>“Penny Perrier”</w:t>
            </w:r>
          </w:p>
        </w:tc>
        <w:tc>
          <w:tcPr>
            <w:tcW w:w="1188" w:type="dxa"/>
            <w:tcBorders>
              <w:right w:val="single" w:sz="12" w:space="0" w:color="000000"/>
            </w:tcBorders>
          </w:tcPr>
          <w:p w:rsidR="00615772" w:rsidRDefault="00903BA7">
            <w:pPr>
              <w:rPr>
                <w:b/>
              </w:rPr>
            </w:pPr>
            <w:r>
              <w:rPr>
                <w:b/>
              </w:rPr>
              <w:t>June/11</w:t>
            </w:r>
          </w:p>
        </w:tc>
      </w:tr>
      <w:tr w:rsidR="00615772">
        <w:trPr>
          <w:cantSplit/>
        </w:trPr>
        <w:tc>
          <w:tcPr>
            <w:tcW w:w="2518" w:type="dxa"/>
            <w:gridSpan w:val="2"/>
            <w:tcBorders>
              <w:left w:val="single" w:sz="12" w:space="0" w:color="000000"/>
            </w:tcBorders>
          </w:tcPr>
          <w:p w:rsidR="00615772" w:rsidRDefault="00615772">
            <w:pPr>
              <w:rPr>
                <w:b/>
              </w:rPr>
            </w:pPr>
          </w:p>
        </w:tc>
        <w:tc>
          <w:tcPr>
            <w:tcW w:w="5150" w:type="dxa"/>
            <w:gridSpan w:val="4"/>
          </w:tcPr>
          <w:p w:rsidR="00615772" w:rsidRDefault="00615772">
            <w:pPr>
              <w:pStyle w:val="Heading2"/>
              <w:rPr>
                <w:lang w:val="en-US"/>
              </w:rPr>
            </w:pPr>
            <w:r>
              <w:rPr>
                <w:lang w:val="en-US"/>
              </w:rPr>
              <w:t>__________________________________</w:t>
            </w:r>
          </w:p>
          <w:p w:rsidR="00615772" w:rsidRDefault="00615772">
            <w:pPr>
              <w:pStyle w:val="Heading2"/>
              <w:rPr>
                <w:lang w:val="en-US"/>
              </w:rPr>
            </w:pPr>
            <w:r>
              <w:rPr>
                <w:lang w:val="en-US"/>
              </w:rPr>
              <w:t>CHAIR</w:t>
            </w:r>
          </w:p>
        </w:tc>
        <w:tc>
          <w:tcPr>
            <w:tcW w:w="1188" w:type="dxa"/>
            <w:tcBorders>
              <w:right w:val="single" w:sz="12" w:space="0" w:color="000000"/>
            </w:tcBorders>
          </w:tcPr>
          <w:p w:rsidR="00615772" w:rsidRDefault="00615772">
            <w:pPr>
              <w:rPr>
                <w:b/>
                <w:lang w:val="en-GB"/>
              </w:rPr>
            </w:pPr>
            <w:r>
              <w:rPr>
                <w:b/>
                <w:lang w:val="en-GB"/>
              </w:rPr>
              <w:t>_______</w:t>
            </w:r>
          </w:p>
          <w:p w:rsidR="00615772" w:rsidRDefault="00615772">
            <w:pPr>
              <w:jc w:val="center"/>
              <w:rPr>
                <w:b/>
              </w:rPr>
            </w:pPr>
            <w:r>
              <w:rPr>
                <w:b/>
                <w:lang w:val="en-GB"/>
              </w:rPr>
              <w:t>DATE</w:t>
            </w:r>
          </w:p>
        </w:tc>
      </w:tr>
      <w:tr w:rsidR="00615772">
        <w:trPr>
          <w:cantSplit/>
        </w:trPr>
        <w:tc>
          <w:tcPr>
            <w:tcW w:w="2518" w:type="dxa"/>
            <w:gridSpan w:val="2"/>
            <w:tcBorders>
              <w:left w:val="single" w:sz="12" w:space="0" w:color="000000"/>
            </w:tcBorders>
          </w:tcPr>
          <w:p w:rsidR="00615772" w:rsidRDefault="00615772">
            <w:pPr>
              <w:rPr>
                <w:b/>
                <w:lang w:val="en-GB"/>
              </w:rPr>
            </w:pPr>
            <w:r>
              <w:rPr>
                <w:b/>
                <w:lang w:val="en-GB"/>
              </w:rPr>
              <w:t>TOTAL CREDITS:</w:t>
            </w:r>
          </w:p>
          <w:p w:rsidR="00615772" w:rsidRDefault="00615772">
            <w:pPr>
              <w:rPr>
                <w:b/>
              </w:rPr>
            </w:pPr>
          </w:p>
        </w:tc>
        <w:tc>
          <w:tcPr>
            <w:tcW w:w="6338" w:type="dxa"/>
            <w:gridSpan w:val="5"/>
            <w:tcBorders>
              <w:right w:val="single" w:sz="12" w:space="0" w:color="000000"/>
            </w:tcBorders>
          </w:tcPr>
          <w:p w:rsidR="00615772" w:rsidRDefault="00615772">
            <w:pPr>
              <w:rPr>
                <w:b/>
              </w:rPr>
            </w:pPr>
            <w:r>
              <w:rPr>
                <w:b/>
              </w:rPr>
              <w:t>4</w:t>
            </w:r>
          </w:p>
        </w:tc>
      </w:tr>
      <w:tr w:rsidR="00615772">
        <w:trPr>
          <w:cantSplit/>
        </w:trPr>
        <w:tc>
          <w:tcPr>
            <w:tcW w:w="2518" w:type="dxa"/>
            <w:gridSpan w:val="2"/>
            <w:tcBorders>
              <w:left w:val="single" w:sz="12" w:space="0" w:color="000000"/>
            </w:tcBorders>
          </w:tcPr>
          <w:p w:rsidR="00615772" w:rsidRDefault="00615772">
            <w:pPr>
              <w:rPr>
                <w:b/>
                <w:lang w:val="en-GB"/>
              </w:rPr>
            </w:pPr>
            <w:r>
              <w:rPr>
                <w:b/>
                <w:lang w:val="en-GB"/>
              </w:rPr>
              <w:t>PREREQUISITE(S):</w:t>
            </w:r>
          </w:p>
          <w:p w:rsidR="00615772" w:rsidRDefault="00615772">
            <w:pPr>
              <w:rPr>
                <w:b/>
              </w:rPr>
            </w:pPr>
          </w:p>
        </w:tc>
        <w:tc>
          <w:tcPr>
            <w:tcW w:w="6338" w:type="dxa"/>
            <w:gridSpan w:val="5"/>
            <w:tcBorders>
              <w:right w:val="single" w:sz="12" w:space="0" w:color="000000"/>
            </w:tcBorders>
          </w:tcPr>
          <w:p w:rsidR="00615772" w:rsidRDefault="00615772">
            <w:pPr>
              <w:rPr>
                <w:b/>
              </w:rPr>
            </w:pPr>
            <w:r>
              <w:rPr>
                <w:b/>
              </w:rPr>
              <w:t>NONE</w:t>
            </w:r>
          </w:p>
        </w:tc>
      </w:tr>
      <w:tr w:rsidR="00615772">
        <w:trPr>
          <w:cantSplit/>
        </w:trPr>
        <w:tc>
          <w:tcPr>
            <w:tcW w:w="2518" w:type="dxa"/>
            <w:gridSpan w:val="2"/>
            <w:tcBorders>
              <w:left w:val="single" w:sz="12" w:space="0" w:color="000000"/>
            </w:tcBorders>
          </w:tcPr>
          <w:p w:rsidR="00615772" w:rsidRDefault="00615772">
            <w:pPr>
              <w:rPr>
                <w:b/>
                <w:lang w:val="en-GB"/>
              </w:rPr>
            </w:pPr>
            <w:r>
              <w:rPr>
                <w:b/>
                <w:lang w:val="en-GB"/>
              </w:rPr>
              <w:t>HOURS / WEEK:</w:t>
            </w:r>
          </w:p>
          <w:p w:rsidR="00615772" w:rsidRDefault="00615772">
            <w:pPr>
              <w:rPr>
                <w:b/>
              </w:rPr>
            </w:pPr>
          </w:p>
        </w:tc>
        <w:tc>
          <w:tcPr>
            <w:tcW w:w="6338" w:type="dxa"/>
            <w:gridSpan w:val="5"/>
            <w:tcBorders>
              <w:right w:val="single" w:sz="12" w:space="0" w:color="000000"/>
            </w:tcBorders>
          </w:tcPr>
          <w:p w:rsidR="00615772" w:rsidRDefault="00615772">
            <w:pPr>
              <w:rPr>
                <w:b/>
              </w:rPr>
            </w:pPr>
            <w:r>
              <w:rPr>
                <w:b/>
              </w:rPr>
              <w:t xml:space="preserve">8 </w:t>
            </w:r>
          </w:p>
        </w:tc>
      </w:tr>
      <w:tr w:rsidR="00615772">
        <w:trPr>
          <w:cantSplit/>
        </w:trPr>
        <w:tc>
          <w:tcPr>
            <w:tcW w:w="8856" w:type="dxa"/>
            <w:gridSpan w:val="7"/>
            <w:tcBorders>
              <w:left w:val="single" w:sz="12" w:space="0" w:color="000000"/>
              <w:right w:val="single" w:sz="12" w:space="0" w:color="000000"/>
            </w:tcBorders>
          </w:tcPr>
          <w:p w:rsidR="00615772" w:rsidRDefault="00615772">
            <w:pPr>
              <w:pStyle w:val="Heading2"/>
              <w:tabs>
                <w:tab w:val="center" w:pos="4560"/>
              </w:tabs>
            </w:pPr>
            <w:r>
              <w:t>Copyright ©20</w:t>
            </w:r>
            <w:r w:rsidR="00F66CAF">
              <w:t>1</w:t>
            </w:r>
            <w:r w:rsidR="004C1AA0">
              <w:t>1</w:t>
            </w:r>
            <w:r>
              <w:t xml:space="preserve"> </w:t>
            </w:r>
            <w:proofErr w:type="gramStart"/>
            <w:r>
              <w:t>The</w:t>
            </w:r>
            <w:proofErr w:type="gramEnd"/>
            <w:r>
              <w:t xml:space="preserve"> Sault College of Applied Arts &amp; Technology</w:t>
            </w:r>
          </w:p>
          <w:p w:rsidR="00615772" w:rsidRDefault="00615772">
            <w:pPr>
              <w:pStyle w:val="Heading2"/>
              <w:tabs>
                <w:tab w:val="center" w:pos="4560"/>
              </w:tabs>
              <w:rPr>
                <w:b w:val="0"/>
                <w:bCs/>
              </w:rPr>
            </w:pPr>
            <w:r>
              <w:rPr>
                <w:b w:val="0"/>
                <w:bCs/>
                <w:i/>
              </w:rPr>
              <w:t>Reproduction of this document by any means, in whole or in part, without prior written permission of Sault College of Applied Arts &amp; Technology is prohibited.</w:t>
            </w:r>
          </w:p>
        </w:tc>
      </w:tr>
      <w:tr w:rsidR="00615772">
        <w:trPr>
          <w:cantSplit/>
        </w:trPr>
        <w:tc>
          <w:tcPr>
            <w:tcW w:w="8856" w:type="dxa"/>
            <w:gridSpan w:val="7"/>
            <w:tcBorders>
              <w:left w:val="single" w:sz="12" w:space="0" w:color="000000"/>
              <w:right w:val="single" w:sz="12" w:space="0" w:color="000000"/>
            </w:tcBorders>
          </w:tcPr>
          <w:p w:rsidR="00615772" w:rsidRDefault="00615772" w:rsidP="00D04CB8">
            <w:pPr>
              <w:pStyle w:val="Heading2"/>
              <w:tabs>
                <w:tab w:val="center" w:pos="4560"/>
              </w:tabs>
              <w:rPr>
                <w:b w:val="0"/>
                <w:bCs/>
              </w:rPr>
            </w:pPr>
            <w:r>
              <w:rPr>
                <w:b w:val="0"/>
                <w:bCs/>
                <w:i/>
              </w:rPr>
              <w:t>For additional information, please contact Penny Perrier, Chair</w:t>
            </w:r>
          </w:p>
        </w:tc>
      </w:tr>
      <w:tr w:rsidR="00615772">
        <w:trPr>
          <w:cantSplit/>
        </w:trPr>
        <w:tc>
          <w:tcPr>
            <w:tcW w:w="8856" w:type="dxa"/>
            <w:gridSpan w:val="7"/>
            <w:tcBorders>
              <w:left w:val="single" w:sz="12" w:space="0" w:color="000000"/>
              <w:right w:val="single" w:sz="12" w:space="0" w:color="000000"/>
            </w:tcBorders>
          </w:tcPr>
          <w:p w:rsidR="00615772" w:rsidRDefault="00D8054A">
            <w:pPr>
              <w:tabs>
                <w:tab w:val="center" w:pos="4560"/>
              </w:tabs>
              <w:jc w:val="center"/>
              <w:rPr>
                <w:bCs/>
                <w:i/>
                <w:lang w:val="en-GB"/>
              </w:rPr>
            </w:pPr>
            <w:r>
              <w:rPr>
                <w:bCs/>
                <w:i/>
                <w:lang w:val="en-GB"/>
              </w:rPr>
              <w:t>School of Business</w:t>
            </w:r>
            <w:r w:rsidR="00615772">
              <w:rPr>
                <w:bCs/>
                <w:i/>
                <w:lang w:val="en-GB"/>
              </w:rPr>
              <w:t xml:space="preserve"> </w:t>
            </w:r>
          </w:p>
        </w:tc>
      </w:tr>
      <w:tr w:rsidR="00615772">
        <w:trPr>
          <w:cantSplit/>
        </w:trPr>
        <w:tc>
          <w:tcPr>
            <w:tcW w:w="8856" w:type="dxa"/>
            <w:gridSpan w:val="7"/>
            <w:tcBorders>
              <w:left w:val="single" w:sz="12" w:space="0" w:color="000000"/>
              <w:right w:val="single" w:sz="12" w:space="0" w:color="000000"/>
            </w:tcBorders>
          </w:tcPr>
          <w:p w:rsidR="00615772" w:rsidRPr="00D04CB8" w:rsidRDefault="00615772">
            <w:pPr>
              <w:tabs>
                <w:tab w:val="center" w:pos="4560"/>
              </w:tabs>
              <w:jc w:val="center"/>
              <w:rPr>
                <w:bCs/>
                <w:i/>
              </w:rPr>
            </w:pPr>
            <w:r w:rsidRPr="00D04CB8">
              <w:rPr>
                <w:bCs/>
                <w:i/>
              </w:rPr>
              <w:t>(705) 759-2554, ext. 2754</w:t>
            </w:r>
          </w:p>
        </w:tc>
      </w:tr>
      <w:tr w:rsidR="00615772">
        <w:tblPrEx>
          <w:tblBorders>
            <w:top w:val="none" w:sz="0" w:space="0" w:color="auto"/>
            <w:left w:val="none" w:sz="0" w:space="0" w:color="auto"/>
            <w:bottom w:val="none" w:sz="0" w:space="0" w:color="auto"/>
            <w:right w:val="none" w:sz="0" w:space="0" w:color="auto"/>
          </w:tblBorders>
          <w:tblLook w:val="0000"/>
        </w:tblPrEx>
        <w:trPr>
          <w:cantSplit/>
        </w:trPr>
        <w:tc>
          <w:tcPr>
            <w:tcW w:w="675" w:type="dxa"/>
          </w:tcPr>
          <w:p w:rsidR="00615772" w:rsidRDefault="00615772">
            <w:pPr>
              <w:pStyle w:val="EnvelopeReturn"/>
              <w:rPr>
                <w:b/>
              </w:rPr>
            </w:pPr>
            <w:r>
              <w:rPr>
                <w:b/>
              </w:rPr>
              <w:lastRenderedPageBreak/>
              <w:t>I.</w:t>
            </w:r>
          </w:p>
        </w:tc>
        <w:tc>
          <w:tcPr>
            <w:tcW w:w="8181" w:type="dxa"/>
            <w:gridSpan w:val="6"/>
          </w:tcPr>
          <w:p w:rsidR="00615772" w:rsidRDefault="00615772">
            <w:pPr>
              <w:pStyle w:val="EnvelopeReturn"/>
              <w:rPr>
                <w:b/>
              </w:rPr>
            </w:pPr>
            <w:r>
              <w:rPr>
                <w:b/>
              </w:rPr>
              <w:t>COURSE DESCRIPTION:</w:t>
            </w:r>
          </w:p>
          <w:p w:rsidR="00615772" w:rsidRDefault="00615772">
            <w:pPr>
              <w:pStyle w:val="EnvelopeReturn"/>
            </w:pPr>
          </w:p>
          <w:p w:rsidR="00615772" w:rsidRDefault="00615772">
            <w:pPr>
              <w:rPr>
                <w:lang w:val="en-GB"/>
              </w:rPr>
            </w:pPr>
            <w:r>
              <w:rPr>
                <w:lang w:val="en-GB"/>
              </w:rPr>
              <w:t xml:space="preserve">This course will provide students just entering the hospitality field with practical and theoretical training as staff members in a fully operational restaurant. Students will be introduced to various types of dining room set up and service protocol and will then demonstrate his/her mastery of these skills in the restaurant setting. In addition, students will be introduced to correct business etiquette, codes of conduct and ethical behaviour desired in a hospitality environment. Problem solving, communication, critical thinking and teamwork skills will be stressed. In summary, this introductory course is meant to provide a foundation of practical dining room </w:t>
            </w:r>
            <w:r w:rsidR="00F66CAF">
              <w:rPr>
                <w:lang w:val="en-GB"/>
              </w:rPr>
              <w:t xml:space="preserve">and bar </w:t>
            </w:r>
            <w:r>
              <w:rPr>
                <w:lang w:val="en-GB"/>
              </w:rPr>
              <w:t>knowledge and skills.</w:t>
            </w:r>
          </w:p>
          <w:p w:rsidR="00615772" w:rsidRDefault="00615772">
            <w:pPr>
              <w:pStyle w:val="EnvelopeReturn"/>
            </w:pPr>
          </w:p>
        </w:tc>
      </w:tr>
    </w:tbl>
    <w:p w:rsidR="00615772" w:rsidRDefault="00615772"/>
    <w:tbl>
      <w:tblPr>
        <w:tblW w:w="0" w:type="auto"/>
        <w:tblLayout w:type="fixed"/>
        <w:tblLook w:val="0000"/>
      </w:tblPr>
      <w:tblGrid>
        <w:gridCol w:w="675"/>
        <w:gridCol w:w="567"/>
        <w:gridCol w:w="7614"/>
      </w:tblGrid>
      <w:tr w:rsidR="00615772">
        <w:trPr>
          <w:cantSplit/>
        </w:trPr>
        <w:tc>
          <w:tcPr>
            <w:tcW w:w="675" w:type="dxa"/>
          </w:tcPr>
          <w:p w:rsidR="00615772" w:rsidRDefault="00615772">
            <w:pPr>
              <w:pStyle w:val="EnvelopeReturn"/>
              <w:rPr>
                <w:b/>
              </w:rPr>
            </w:pPr>
            <w:r>
              <w:rPr>
                <w:b/>
              </w:rPr>
              <w:t>II.</w:t>
            </w:r>
          </w:p>
        </w:tc>
        <w:tc>
          <w:tcPr>
            <w:tcW w:w="8181" w:type="dxa"/>
            <w:gridSpan w:val="2"/>
          </w:tcPr>
          <w:p w:rsidR="00615772" w:rsidRDefault="00615772">
            <w:pPr>
              <w:pStyle w:val="EnvelopeReturn"/>
              <w:rPr>
                <w:b/>
              </w:rPr>
            </w:pPr>
            <w:r>
              <w:rPr>
                <w:b/>
              </w:rPr>
              <w:t>LEARNING OUTCOMES AND ELEMENTS OF THE PERFORMANCE:</w:t>
            </w:r>
          </w:p>
          <w:p w:rsidR="00615772" w:rsidRDefault="00615772">
            <w:pPr>
              <w:pStyle w:val="EnvelopeReturn"/>
            </w:pPr>
          </w:p>
        </w:tc>
      </w:tr>
      <w:tr w:rsidR="00615772">
        <w:trPr>
          <w:cantSplit/>
        </w:trPr>
        <w:tc>
          <w:tcPr>
            <w:tcW w:w="675" w:type="dxa"/>
          </w:tcPr>
          <w:p w:rsidR="00615772" w:rsidRDefault="00615772">
            <w:pPr>
              <w:pStyle w:val="EnvelopeReturn"/>
              <w:rPr>
                <w:rFonts w:ascii="Times New Roman" w:hAnsi="Times New Roman"/>
                <w:b/>
              </w:rPr>
            </w:pPr>
          </w:p>
        </w:tc>
        <w:tc>
          <w:tcPr>
            <w:tcW w:w="8181" w:type="dxa"/>
            <w:gridSpan w:val="2"/>
          </w:tcPr>
          <w:p w:rsidR="00615772" w:rsidRDefault="00615772">
            <w:pPr>
              <w:pStyle w:val="EnvelopeReturn"/>
            </w:pPr>
            <w:r>
              <w:t>Upon successful completion of this course, the student will demonstrate the ability to:</w:t>
            </w:r>
          </w:p>
          <w:p w:rsidR="00615772" w:rsidRDefault="00615772">
            <w:pPr>
              <w:pStyle w:val="EnvelopeReturn"/>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r>
              <w:t>1.</w:t>
            </w:r>
          </w:p>
        </w:tc>
        <w:tc>
          <w:tcPr>
            <w:tcW w:w="7614" w:type="dxa"/>
          </w:tcPr>
          <w:p w:rsidR="00615772" w:rsidRDefault="00615772">
            <w:pPr>
              <w:rPr>
                <w:lang w:val="en-GB"/>
              </w:rPr>
            </w:pPr>
            <w:r>
              <w:rPr>
                <w:lang w:val="en-GB"/>
              </w:rPr>
              <w:t xml:space="preserve">Understand the various staffing functions in a food and beverage operation and how they interrelate. </w:t>
            </w:r>
          </w:p>
          <w:p w:rsidR="00615772" w:rsidRDefault="00615772">
            <w:pPr>
              <w:rPr>
                <w:rFonts w:ascii="Times New Roman" w:hAnsi="Times New Roman"/>
              </w:rPr>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rPr>
                <w:rFonts w:ascii="Times New Roman" w:hAnsi="Times New Roman"/>
              </w:rPr>
            </w:pPr>
          </w:p>
        </w:tc>
        <w:tc>
          <w:tcPr>
            <w:tcW w:w="7614" w:type="dxa"/>
          </w:tcPr>
          <w:p w:rsidR="00615772" w:rsidRDefault="00615772">
            <w:pPr>
              <w:pStyle w:val="EnvelopeReturn"/>
            </w:pPr>
            <w:r>
              <w:rPr>
                <w:u w:val="single"/>
              </w:rPr>
              <w:t>Potential Elements of the Performance</w:t>
            </w:r>
            <w:r>
              <w:t>:</w:t>
            </w:r>
          </w:p>
          <w:p w:rsidR="00615772" w:rsidRDefault="00615772">
            <w:pPr>
              <w:pStyle w:val="EnvelopeReturn"/>
            </w:pPr>
          </w:p>
          <w:p w:rsidR="00615772" w:rsidRDefault="00615772">
            <w:pPr>
              <w:pStyle w:val="EnvelopeReturn"/>
              <w:numPr>
                <w:ilvl w:val="0"/>
                <w:numId w:val="8"/>
              </w:numPr>
            </w:pPr>
            <w:r>
              <w:rPr>
                <w:lang w:val="en-GB"/>
              </w:rPr>
              <w:t>The student will satisfactorily function in some of these roles in this course and all of these roles by the end of the program</w:t>
            </w:r>
          </w:p>
          <w:p w:rsidR="00615772" w:rsidRDefault="00615772">
            <w:pPr>
              <w:pStyle w:val="EnvelopeReturn"/>
            </w:pPr>
          </w:p>
          <w:p w:rsidR="00615772" w:rsidRDefault="00615772">
            <w:pPr>
              <w:pStyle w:val="EnvelopeReturn"/>
            </w:pPr>
            <w:r>
              <w:t>This learning outcome will constitute approximately 10% of the final grade.</w:t>
            </w:r>
          </w:p>
          <w:p w:rsidR="00615772" w:rsidRDefault="00615772">
            <w:pPr>
              <w:pStyle w:val="EnvelopeReturn"/>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r>
              <w:t>2.</w:t>
            </w:r>
          </w:p>
        </w:tc>
        <w:tc>
          <w:tcPr>
            <w:tcW w:w="7614" w:type="dxa"/>
          </w:tcPr>
          <w:p w:rsidR="00615772" w:rsidRDefault="00615772">
            <w:pPr>
              <w:rPr>
                <w:lang w:val="en-GB"/>
              </w:rPr>
            </w:pPr>
            <w:r>
              <w:rPr>
                <w:lang w:val="en-GB"/>
              </w:rPr>
              <w:t>Apply correct business etiquette, hospitality protocol and codes of conduct (stealing, tips, cash, etc...).</w:t>
            </w:r>
          </w:p>
          <w:p w:rsidR="00615772" w:rsidRDefault="00615772"/>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p>
        </w:tc>
        <w:tc>
          <w:tcPr>
            <w:tcW w:w="7614" w:type="dxa"/>
          </w:tcPr>
          <w:p w:rsidR="00615772" w:rsidRDefault="00615772">
            <w:pPr>
              <w:pStyle w:val="EnvelopeReturn"/>
            </w:pPr>
            <w:r>
              <w:rPr>
                <w:u w:val="single"/>
              </w:rPr>
              <w:t>Potential Elements of the Performance</w:t>
            </w:r>
            <w:r>
              <w:t>:</w:t>
            </w:r>
          </w:p>
          <w:p w:rsidR="00615772" w:rsidRDefault="00615772">
            <w:pPr>
              <w:numPr>
                <w:ilvl w:val="0"/>
                <w:numId w:val="12"/>
              </w:numPr>
              <w:rPr>
                <w:lang w:val="en-GB"/>
              </w:rPr>
            </w:pPr>
            <w:r>
              <w:rPr>
                <w:lang w:val="en-GB"/>
              </w:rPr>
              <w:t>The student will demonstrate the use of proper etiquette and protocol as he/she functions through each area of the food and beverage function.</w:t>
            </w:r>
          </w:p>
          <w:p w:rsidR="00615772" w:rsidRDefault="00615772">
            <w:pPr>
              <w:ind w:firstLine="720"/>
              <w:rPr>
                <w:lang w:val="en-GB"/>
              </w:rPr>
            </w:pPr>
          </w:p>
          <w:p w:rsidR="00615772" w:rsidRDefault="00615772">
            <w:pPr>
              <w:ind w:firstLine="720"/>
              <w:rPr>
                <w:lang w:val="en-GB"/>
              </w:rPr>
            </w:pPr>
            <w:r>
              <w:rPr>
                <w:lang w:val="en-GB"/>
              </w:rPr>
              <w:t xml:space="preserve"> Areas which will be considered:</w:t>
            </w:r>
          </w:p>
          <w:p w:rsidR="00615772" w:rsidRDefault="00615772">
            <w:pPr>
              <w:numPr>
                <w:ilvl w:val="0"/>
                <w:numId w:val="18"/>
              </w:numPr>
              <w:rPr>
                <w:lang w:val="en-GB"/>
              </w:rPr>
            </w:pPr>
            <w:r>
              <w:rPr>
                <w:lang w:val="en-GB"/>
              </w:rPr>
              <w:t>Scheduled Gallery attendance and punctuality</w:t>
            </w:r>
          </w:p>
          <w:p w:rsidR="00615772" w:rsidRDefault="00615772">
            <w:pPr>
              <w:numPr>
                <w:ilvl w:val="0"/>
                <w:numId w:val="19"/>
              </w:numPr>
              <w:rPr>
                <w:lang w:val="en-GB"/>
              </w:rPr>
            </w:pPr>
            <w:r>
              <w:rPr>
                <w:lang w:val="en-GB"/>
              </w:rPr>
              <w:t>Hygiene, grooming and dress code</w:t>
            </w:r>
          </w:p>
          <w:p w:rsidR="00615772" w:rsidRDefault="00615772">
            <w:pPr>
              <w:numPr>
                <w:ilvl w:val="0"/>
                <w:numId w:val="20"/>
              </w:numPr>
              <w:rPr>
                <w:lang w:val="en-GB"/>
              </w:rPr>
            </w:pPr>
            <w:r>
              <w:rPr>
                <w:lang w:val="en-GB"/>
              </w:rPr>
              <w:t>Respect of co-workers, faculty and customers</w:t>
            </w:r>
          </w:p>
          <w:p w:rsidR="00615772" w:rsidRDefault="00615772">
            <w:pPr>
              <w:numPr>
                <w:ilvl w:val="0"/>
                <w:numId w:val="20"/>
              </w:numPr>
              <w:rPr>
                <w:lang w:val="en-GB"/>
              </w:rPr>
            </w:pPr>
            <w:r>
              <w:rPr>
                <w:lang w:val="en-GB"/>
              </w:rPr>
              <w:t>Ability to create and maintain a welcoming</w:t>
            </w:r>
          </w:p>
          <w:p w:rsidR="00615772" w:rsidRDefault="00615772">
            <w:pPr>
              <w:ind w:left="1815"/>
              <w:rPr>
                <w:lang w:val="en-GB"/>
              </w:rPr>
            </w:pPr>
            <w:r>
              <w:rPr>
                <w:lang w:val="en-GB"/>
              </w:rPr>
              <w:t>environment</w:t>
            </w:r>
          </w:p>
          <w:p w:rsidR="00615772" w:rsidRDefault="00615772">
            <w:pPr>
              <w:numPr>
                <w:ilvl w:val="0"/>
                <w:numId w:val="21"/>
              </w:numPr>
              <w:rPr>
                <w:lang w:val="en-GB"/>
              </w:rPr>
            </w:pPr>
            <w:r>
              <w:rPr>
                <w:lang w:val="en-GB"/>
              </w:rPr>
              <w:t>Self-discipline under stress to meet deadlines</w:t>
            </w:r>
          </w:p>
          <w:p w:rsidR="00615772" w:rsidRDefault="00615772">
            <w:pPr>
              <w:numPr>
                <w:ilvl w:val="0"/>
                <w:numId w:val="22"/>
              </w:numPr>
              <w:rPr>
                <w:lang w:val="en-GB"/>
              </w:rPr>
            </w:pPr>
            <w:r>
              <w:rPr>
                <w:lang w:val="en-GB"/>
              </w:rPr>
              <w:lastRenderedPageBreak/>
              <w:t>Compliance with policies and standards</w:t>
            </w:r>
          </w:p>
          <w:p w:rsidR="00615772" w:rsidRDefault="00615772">
            <w:pPr>
              <w:numPr>
                <w:ilvl w:val="0"/>
                <w:numId w:val="23"/>
              </w:numPr>
            </w:pPr>
            <w:r>
              <w:rPr>
                <w:lang w:val="en-GB"/>
              </w:rPr>
              <w:t>Ability to make recommendations to improve service</w:t>
            </w:r>
          </w:p>
          <w:p w:rsidR="00615772" w:rsidRDefault="00615772">
            <w:pPr>
              <w:numPr>
                <w:ilvl w:val="0"/>
                <w:numId w:val="23"/>
              </w:numPr>
            </w:pPr>
            <w:r>
              <w:rPr>
                <w:lang w:val="en-GB"/>
              </w:rPr>
              <w:t>Acting in accordance with legislation governing security, and health and safety in the workplace</w:t>
            </w:r>
          </w:p>
          <w:p w:rsidR="00615772" w:rsidRDefault="00615772"/>
          <w:p w:rsidR="00615772" w:rsidRDefault="00615772">
            <w:r>
              <w:t>This learning outcome will constitute approximately 30% of the final grade.</w:t>
            </w:r>
          </w:p>
          <w:p w:rsidR="00615772" w:rsidRDefault="00615772">
            <w:pPr>
              <w:ind w:left="1455"/>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r>
              <w:t>3.</w:t>
            </w:r>
          </w:p>
        </w:tc>
        <w:tc>
          <w:tcPr>
            <w:tcW w:w="7614" w:type="dxa"/>
          </w:tcPr>
          <w:p w:rsidR="00615772" w:rsidRDefault="00615772">
            <w:r>
              <w:rPr>
                <w:lang w:val="en-GB"/>
              </w:rPr>
              <w:t>Demonstrate and apply knowledge of food and beverage techniques.</w:t>
            </w:r>
            <w:r>
              <w:rPr>
                <w:lang w:val="en-GB"/>
              </w:rPr>
              <w:tab/>
            </w: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p>
        </w:tc>
        <w:tc>
          <w:tcPr>
            <w:tcW w:w="7614" w:type="dxa"/>
          </w:tcPr>
          <w:p w:rsidR="00615772" w:rsidRDefault="00615772">
            <w:pPr>
              <w:pStyle w:val="EnvelopeReturn"/>
            </w:pPr>
            <w:r>
              <w:rPr>
                <w:u w:val="single"/>
              </w:rPr>
              <w:t>Potential Elements of the Performance</w:t>
            </w:r>
            <w:r>
              <w:t>:</w:t>
            </w:r>
          </w:p>
          <w:p w:rsidR="00615772" w:rsidRDefault="00615772">
            <w:pPr>
              <w:rPr>
                <w:lang w:val="en-GB"/>
              </w:rPr>
            </w:pPr>
          </w:p>
          <w:p w:rsidR="00615772" w:rsidRDefault="00615772">
            <w:pPr>
              <w:numPr>
                <w:ilvl w:val="0"/>
                <w:numId w:val="25"/>
              </w:numPr>
            </w:pPr>
            <w:r>
              <w:rPr>
                <w:lang w:val="en-GB"/>
              </w:rPr>
              <w:t>Perform effectively as a member of a food and beverage preparation and service team</w:t>
            </w:r>
          </w:p>
          <w:p w:rsidR="00615772" w:rsidRDefault="00615772">
            <w:pPr>
              <w:rPr>
                <w:lang w:val="en-GB"/>
              </w:rPr>
            </w:pPr>
          </w:p>
          <w:p w:rsidR="00615772" w:rsidRDefault="00615772">
            <w:r>
              <w:t>This learning outcome will constitute approximately 20% of the final grade.</w:t>
            </w:r>
            <w:r>
              <w:rPr>
                <w:lang w:val="en-GB"/>
              </w:rPr>
              <w:tab/>
            </w:r>
            <w:r>
              <w:rPr>
                <w:lang w:val="en-GB"/>
              </w:rPr>
              <w:tab/>
            </w:r>
          </w:p>
          <w:p w:rsidR="00615772" w:rsidRDefault="00615772"/>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r>
              <w:t>4.</w:t>
            </w:r>
          </w:p>
        </w:tc>
        <w:tc>
          <w:tcPr>
            <w:tcW w:w="7614" w:type="dxa"/>
          </w:tcPr>
          <w:p w:rsidR="00615772" w:rsidRDefault="00615772">
            <w:pPr>
              <w:rPr>
                <w:lang w:val="en-GB"/>
              </w:rPr>
            </w:pPr>
            <w:r>
              <w:rPr>
                <w:lang w:val="en-GB"/>
              </w:rPr>
              <w:t>Perform effectively as a member of a food and beverage preparation and service team using problem solving, decision-making and interpersonal skills.</w:t>
            </w:r>
          </w:p>
          <w:p w:rsidR="00615772" w:rsidRDefault="00615772">
            <w:pPr>
              <w:rPr>
                <w:u w:val="single"/>
              </w:rPr>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p>
        </w:tc>
        <w:tc>
          <w:tcPr>
            <w:tcW w:w="7614" w:type="dxa"/>
          </w:tcPr>
          <w:p w:rsidR="00615772" w:rsidRDefault="00615772">
            <w:pPr>
              <w:pStyle w:val="EnvelopeReturn"/>
            </w:pPr>
            <w:r>
              <w:rPr>
                <w:u w:val="single"/>
              </w:rPr>
              <w:t>Potential Elements of the Performance</w:t>
            </w:r>
            <w:r>
              <w:t>:</w:t>
            </w:r>
          </w:p>
          <w:p w:rsidR="00615772" w:rsidRDefault="00615772">
            <w:pPr>
              <w:pStyle w:val="EnvelopeReturn"/>
            </w:pPr>
          </w:p>
          <w:p w:rsidR="00615772" w:rsidRDefault="00615772">
            <w:pPr>
              <w:numPr>
                <w:ilvl w:val="0"/>
                <w:numId w:val="26"/>
              </w:numPr>
              <w:rPr>
                <w:lang w:val="en-GB"/>
              </w:rPr>
            </w:pPr>
            <w:r>
              <w:rPr>
                <w:lang w:val="en-GB"/>
              </w:rPr>
              <w:t>React in a positive manner to co-workers, faculty and customers</w:t>
            </w:r>
          </w:p>
          <w:p w:rsidR="00615772" w:rsidRDefault="00615772">
            <w:pPr>
              <w:numPr>
                <w:ilvl w:val="0"/>
                <w:numId w:val="27"/>
              </w:numPr>
              <w:rPr>
                <w:lang w:val="en-GB"/>
              </w:rPr>
            </w:pPr>
            <w:r>
              <w:rPr>
                <w:lang w:val="en-GB"/>
              </w:rPr>
              <w:t>Contribute in a positive manner to the overall running of the food and beverage operation in a team structure</w:t>
            </w:r>
          </w:p>
          <w:p w:rsidR="00615772" w:rsidRDefault="00615772">
            <w:pPr>
              <w:numPr>
                <w:ilvl w:val="0"/>
                <w:numId w:val="28"/>
              </w:numPr>
              <w:rPr>
                <w:lang w:val="en-GB"/>
              </w:rPr>
            </w:pPr>
            <w:r>
              <w:rPr>
                <w:lang w:val="en-GB"/>
              </w:rPr>
              <w:t>Suggest improvements which could affect the overall running of the food and beverage operation and present them to the team</w:t>
            </w:r>
          </w:p>
          <w:p w:rsidR="00615772" w:rsidRDefault="00615772">
            <w:pPr>
              <w:numPr>
                <w:ilvl w:val="0"/>
                <w:numId w:val="28"/>
              </w:numPr>
              <w:rPr>
                <w:lang w:val="en-GB"/>
              </w:rPr>
            </w:pPr>
            <w:r>
              <w:rPr>
                <w:lang w:val="en-GB"/>
              </w:rPr>
              <w:t xml:space="preserve">Participate in the planning and execution of the teams assigned </w:t>
            </w:r>
            <w:r>
              <w:rPr>
                <w:lang w:val="en-GB"/>
              </w:rPr>
              <w:tab/>
              <w:t xml:space="preserve">                responsibilities</w:t>
            </w:r>
          </w:p>
          <w:p w:rsidR="00615772" w:rsidRDefault="00615772">
            <w:pPr>
              <w:rPr>
                <w:lang w:val="en-GB"/>
              </w:rPr>
            </w:pPr>
          </w:p>
          <w:p w:rsidR="00615772" w:rsidRDefault="00615772" w:rsidP="00D04CB8">
            <w:r>
              <w:t>This learning outcome will constitute approximately 30% of the final grade.</w:t>
            </w:r>
          </w:p>
          <w:p w:rsidR="00615772" w:rsidRDefault="00615772">
            <w:pPr>
              <w:pStyle w:val="EnvelopeReturn"/>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r>
              <w:t>5.</w:t>
            </w:r>
          </w:p>
        </w:tc>
        <w:tc>
          <w:tcPr>
            <w:tcW w:w="7614" w:type="dxa"/>
          </w:tcPr>
          <w:p w:rsidR="00615772" w:rsidRDefault="00615772">
            <w:pPr>
              <w:rPr>
                <w:lang w:val="en-GB"/>
              </w:rPr>
            </w:pPr>
            <w:r>
              <w:rPr>
                <w:lang w:val="en-GB"/>
              </w:rPr>
              <w:t>Develop ongoing personal professional development strategies and plans to achieve realistic career goals and to enhance leadership and management skills for the hospitality environment.</w:t>
            </w:r>
          </w:p>
          <w:p w:rsidR="00615772" w:rsidRDefault="00615772">
            <w:pPr>
              <w:pStyle w:val="EnvelopeReturn"/>
              <w:rPr>
                <w:u w:val="single"/>
              </w:rPr>
            </w:pPr>
          </w:p>
        </w:tc>
      </w:tr>
      <w:tr w:rsidR="00615772">
        <w:tc>
          <w:tcPr>
            <w:tcW w:w="675" w:type="dxa"/>
          </w:tcPr>
          <w:p w:rsidR="00615772" w:rsidRDefault="00615772">
            <w:pPr>
              <w:pStyle w:val="EnvelopeReturn"/>
              <w:rPr>
                <w:rFonts w:ascii="Times New Roman" w:hAnsi="Times New Roman"/>
                <w:b/>
              </w:rPr>
            </w:pPr>
          </w:p>
        </w:tc>
        <w:tc>
          <w:tcPr>
            <w:tcW w:w="567" w:type="dxa"/>
          </w:tcPr>
          <w:p w:rsidR="00615772" w:rsidRDefault="00615772">
            <w:pPr>
              <w:pStyle w:val="EnvelopeReturn"/>
            </w:pPr>
          </w:p>
        </w:tc>
        <w:tc>
          <w:tcPr>
            <w:tcW w:w="7614" w:type="dxa"/>
          </w:tcPr>
          <w:p w:rsidR="00615772" w:rsidRDefault="00615772">
            <w:pPr>
              <w:pStyle w:val="EnvelopeReturn"/>
            </w:pPr>
            <w:r>
              <w:rPr>
                <w:u w:val="single"/>
              </w:rPr>
              <w:t>Potential Elements of the Performance</w:t>
            </w:r>
            <w:r>
              <w:t>:</w:t>
            </w:r>
          </w:p>
          <w:p w:rsidR="00615772" w:rsidRDefault="00615772">
            <w:pPr>
              <w:rPr>
                <w:lang w:val="en-GB"/>
              </w:rPr>
            </w:pPr>
          </w:p>
          <w:p w:rsidR="00615772" w:rsidRDefault="00615772">
            <w:pPr>
              <w:numPr>
                <w:ilvl w:val="0"/>
                <w:numId w:val="29"/>
              </w:numPr>
              <w:rPr>
                <w:lang w:val="en-GB"/>
              </w:rPr>
            </w:pPr>
            <w:r>
              <w:rPr>
                <w:lang w:val="en-GB"/>
              </w:rPr>
              <w:t>Solicit and use constructive feedback in the evaluation of her/his knowledge and skills</w:t>
            </w:r>
          </w:p>
          <w:p w:rsidR="00615772" w:rsidRDefault="00615772">
            <w:pPr>
              <w:numPr>
                <w:ilvl w:val="0"/>
                <w:numId w:val="29"/>
              </w:numPr>
              <w:rPr>
                <w:lang w:val="en-GB"/>
              </w:rPr>
            </w:pPr>
            <w:r>
              <w:rPr>
                <w:lang w:val="en-GB"/>
              </w:rPr>
              <w:t>Identify various methods of increasing professional knowledge and skills</w:t>
            </w:r>
          </w:p>
          <w:p w:rsidR="00615772" w:rsidRDefault="00615772">
            <w:pPr>
              <w:numPr>
                <w:ilvl w:val="0"/>
                <w:numId w:val="29"/>
              </w:numPr>
              <w:rPr>
                <w:u w:val="single"/>
              </w:rPr>
            </w:pPr>
            <w:r>
              <w:rPr>
                <w:lang w:val="en-GB"/>
              </w:rPr>
              <w:lastRenderedPageBreak/>
              <w:t>Apply principles of time management and meet deadlines</w:t>
            </w:r>
          </w:p>
          <w:p w:rsidR="00615772" w:rsidRDefault="00615772">
            <w:pPr>
              <w:numPr>
                <w:ilvl w:val="0"/>
                <w:numId w:val="29"/>
              </w:numPr>
              <w:rPr>
                <w:u w:val="single"/>
              </w:rPr>
            </w:pPr>
            <w:r>
              <w:rPr>
                <w:lang w:val="en-GB"/>
              </w:rPr>
              <w:t>Recognize the importance of the guest, the server-guest relationship, and the principles of good service</w:t>
            </w:r>
          </w:p>
          <w:p w:rsidR="00615772" w:rsidRDefault="00615772">
            <w:pPr>
              <w:rPr>
                <w:lang w:val="en-GB"/>
              </w:rPr>
            </w:pPr>
          </w:p>
          <w:p w:rsidR="00615772" w:rsidRDefault="00615772">
            <w:pPr>
              <w:rPr>
                <w:u w:val="single"/>
              </w:rPr>
            </w:pPr>
            <w:r>
              <w:t>This learning outcome will constitute approximately 10% of the final grade.</w:t>
            </w:r>
          </w:p>
        </w:tc>
      </w:tr>
    </w:tbl>
    <w:p w:rsidR="00615772" w:rsidRDefault="00615772"/>
    <w:tbl>
      <w:tblPr>
        <w:tblW w:w="0" w:type="auto"/>
        <w:tblLayout w:type="fixed"/>
        <w:tblLook w:val="0000"/>
      </w:tblPr>
      <w:tblGrid>
        <w:gridCol w:w="675"/>
        <w:gridCol w:w="567"/>
        <w:gridCol w:w="7614"/>
      </w:tblGrid>
      <w:tr w:rsidR="00615772">
        <w:trPr>
          <w:cantSplit/>
        </w:trPr>
        <w:tc>
          <w:tcPr>
            <w:tcW w:w="675" w:type="dxa"/>
          </w:tcPr>
          <w:p w:rsidR="00615772" w:rsidRDefault="00615772">
            <w:pPr>
              <w:pStyle w:val="EnvelopeReturn"/>
              <w:rPr>
                <w:b/>
              </w:rPr>
            </w:pPr>
            <w:r>
              <w:rPr>
                <w:b/>
              </w:rPr>
              <w:t>III.</w:t>
            </w:r>
          </w:p>
        </w:tc>
        <w:tc>
          <w:tcPr>
            <w:tcW w:w="8181" w:type="dxa"/>
            <w:gridSpan w:val="2"/>
          </w:tcPr>
          <w:p w:rsidR="00615772" w:rsidRDefault="00615772">
            <w:pPr>
              <w:pStyle w:val="EnvelopeReturn"/>
              <w:rPr>
                <w:b/>
              </w:rPr>
            </w:pPr>
            <w:r>
              <w:rPr>
                <w:b/>
              </w:rPr>
              <w:t>TOPICS:</w:t>
            </w:r>
          </w:p>
          <w:p w:rsidR="00615772" w:rsidRDefault="00615772">
            <w:pPr>
              <w:pStyle w:val="EnvelopeReturn"/>
              <w:rPr>
                <w:b/>
              </w:rPr>
            </w:pPr>
            <w:r>
              <w:rPr>
                <w:b/>
              </w:rPr>
              <w:t>Note:  These topics sometimes overlap several areas of skill</w:t>
            </w:r>
          </w:p>
          <w:p w:rsidR="00615772" w:rsidRDefault="00615772">
            <w:pPr>
              <w:pStyle w:val="EnvelopeReturn"/>
              <w:rPr>
                <w:b/>
              </w:rPr>
            </w:pPr>
            <w:r>
              <w:rPr>
                <w:b/>
              </w:rPr>
              <w:t xml:space="preserve">            development and are not necessarily intended to be explored </w:t>
            </w:r>
          </w:p>
          <w:p w:rsidR="00615772" w:rsidRDefault="00615772">
            <w:pPr>
              <w:pStyle w:val="EnvelopeReturn"/>
            </w:pPr>
            <w:r>
              <w:rPr>
                <w:b/>
              </w:rPr>
              <w:t xml:space="preserve">            In isolated learning units or in the order below.</w:t>
            </w:r>
          </w:p>
        </w:tc>
      </w:tr>
      <w:tr w:rsidR="00615772">
        <w:tc>
          <w:tcPr>
            <w:tcW w:w="675" w:type="dxa"/>
          </w:tcPr>
          <w:p w:rsidR="00615772" w:rsidRDefault="00615772">
            <w:pPr>
              <w:pStyle w:val="EnvelopeReturn"/>
            </w:pPr>
          </w:p>
        </w:tc>
        <w:tc>
          <w:tcPr>
            <w:tcW w:w="567" w:type="dxa"/>
          </w:tcPr>
          <w:p w:rsidR="00615772" w:rsidRDefault="00615772">
            <w:pPr>
              <w:pStyle w:val="EnvelopeReturn"/>
            </w:pPr>
          </w:p>
        </w:tc>
        <w:tc>
          <w:tcPr>
            <w:tcW w:w="7614" w:type="dxa"/>
          </w:tcPr>
          <w:p w:rsidR="00615772" w:rsidRDefault="00615772">
            <w:pPr>
              <w:numPr>
                <w:ilvl w:val="0"/>
                <w:numId w:val="30"/>
              </w:numPr>
              <w:tabs>
                <w:tab w:val="clear" w:pos="360"/>
                <w:tab w:val="num" w:pos="1080"/>
              </w:tabs>
              <w:ind w:left="1080"/>
              <w:rPr>
                <w:lang w:val="en-GB"/>
              </w:rPr>
            </w:pPr>
            <w:r>
              <w:rPr>
                <w:lang w:val="en-GB"/>
              </w:rPr>
              <w:t>Dining room set up and service</w:t>
            </w:r>
          </w:p>
          <w:p w:rsidR="00615772" w:rsidRDefault="00615772">
            <w:pPr>
              <w:numPr>
                <w:ilvl w:val="0"/>
                <w:numId w:val="30"/>
              </w:numPr>
              <w:tabs>
                <w:tab w:val="clear" w:pos="360"/>
                <w:tab w:val="num" w:pos="1080"/>
              </w:tabs>
              <w:ind w:left="1080"/>
              <w:rPr>
                <w:lang w:val="en-GB"/>
              </w:rPr>
            </w:pPr>
            <w:r>
              <w:rPr>
                <w:lang w:val="en-GB"/>
              </w:rPr>
              <w:t>Correct formal dining room etiquette, codes of conduct and protocol</w:t>
            </w:r>
          </w:p>
          <w:p w:rsidR="00615772" w:rsidRDefault="00615772">
            <w:pPr>
              <w:numPr>
                <w:ilvl w:val="0"/>
                <w:numId w:val="30"/>
              </w:numPr>
              <w:tabs>
                <w:tab w:val="clear" w:pos="360"/>
                <w:tab w:val="num" w:pos="1080"/>
              </w:tabs>
              <w:ind w:left="1080"/>
              <w:rPr>
                <w:lang w:val="en-GB"/>
              </w:rPr>
            </w:pPr>
            <w:r>
              <w:rPr>
                <w:lang w:val="en-GB"/>
              </w:rPr>
              <w:t>Customer satisfaction</w:t>
            </w:r>
          </w:p>
          <w:p w:rsidR="00615772" w:rsidRDefault="00615772">
            <w:pPr>
              <w:numPr>
                <w:ilvl w:val="0"/>
                <w:numId w:val="30"/>
              </w:numPr>
              <w:tabs>
                <w:tab w:val="clear" w:pos="360"/>
                <w:tab w:val="num" w:pos="1080"/>
              </w:tabs>
              <w:ind w:left="1080"/>
              <w:rPr>
                <w:lang w:val="en-GB"/>
              </w:rPr>
            </w:pPr>
            <w:r>
              <w:rPr>
                <w:lang w:val="en-GB"/>
              </w:rPr>
              <w:t>Types of service</w:t>
            </w:r>
          </w:p>
          <w:p w:rsidR="00615772" w:rsidRDefault="00615772">
            <w:pPr>
              <w:numPr>
                <w:ilvl w:val="0"/>
                <w:numId w:val="30"/>
              </w:numPr>
              <w:tabs>
                <w:tab w:val="clear" w:pos="360"/>
                <w:tab w:val="num" w:pos="1080"/>
              </w:tabs>
              <w:ind w:left="1080"/>
              <w:rPr>
                <w:lang w:val="en-GB"/>
              </w:rPr>
            </w:pPr>
            <w:r>
              <w:rPr>
                <w:lang w:val="en-GB"/>
              </w:rPr>
              <w:t xml:space="preserve">The menu </w:t>
            </w:r>
          </w:p>
          <w:p w:rsidR="00615772" w:rsidRDefault="00615772">
            <w:pPr>
              <w:numPr>
                <w:ilvl w:val="0"/>
                <w:numId w:val="30"/>
              </w:numPr>
              <w:tabs>
                <w:tab w:val="clear" w:pos="360"/>
                <w:tab w:val="num" w:pos="1080"/>
              </w:tabs>
              <w:ind w:left="1080"/>
              <w:rPr>
                <w:lang w:val="en-GB"/>
              </w:rPr>
            </w:pPr>
            <w:r>
              <w:rPr>
                <w:lang w:val="en-GB"/>
              </w:rPr>
              <w:t>Standard opening and closing duties</w:t>
            </w:r>
          </w:p>
          <w:p w:rsidR="00615772" w:rsidRDefault="00615772">
            <w:pPr>
              <w:numPr>
                <w:ilvl w:val="0"/>
                <w:numId w:val="30"/>
              </w:numPr>
              <w:tabs>
                <w:tab w:val="clear" w:pos="360"/>
                <w:tab w:val="num" w:pos="1080"/>
              </w:tabs>
              <w:ind w:left="1080"/>
              <w:rPr>
                <w:lang w:val="en-GB"/>
              </w:rPr>
            </w:pPr>
            <w:r>
              <w:rPr>
                <w:lang w:val="en-GB"/>
              </w:rPr>
              <w:t>Order-taking and maintaining service</w:t>
            </w:r>
          </w:p>
          <w:p w:rsidR="00615772" w:rsidRDefault="00615772">
            <w:pPr>
              <w:numPr>
                <w:ilvl w:val="0"/>
                <w:numId w:val="30"/>
              </w:numPr>
              <w:tabs>
                <w:tab w:val="clear" w:pos="360"/>
                <w:tab w:val="num" w:pos="1080"/>
              </w:tabs>
              <w:ind w:left="1080"/>
              <w:rPr>
                <w:lang w:val="en-GB"/>
              </w:rPr>
            </w:pPr>
            <w:r>
              <w:rPr>
                <w:lang w:val="en-GB"/>
              </w:rPr>
              <w:t>Suggestive selling techniques, and up selling</w:t>
            </w:r>
          </w:p>
          <w:p w:rsidR="00615772" w:rsidRDefault="00615772">
            <w:pPr>
              <w:numPr>
                <w:ilvl w:val="0"/>
                <w:numId w:val="30"/>
              </w:numPr>
              <w:tabs>
                <w:tab w:val="clear" w:pos="360"/>
                <w:tab w:val="num" w:pos="1080"/>
              </w:tabs>
              <w:ind w:left="1080"/>
              <w:rPr>
                <w:lang w:val="en-GB"/>
              </w:rPr>
            </w:pPr>
            <w:r>
              <w:rPr>
                <w:lang w:val="en-GB"/>
              </w:rPr>
              <w:t>Correct coffee and tea service</w:t>
            </w:r>
          </w:p>
          <w:p w:rsidR="00615772" w:rsidRDefault="00615772">
            <w:pPr>
              <w:numPr>
                <w:ilvl w:val="0"/>
                <w:numId w:val="30"/>
              </w:numPr>
              <w:tabs>
                <w:tab w:val="clear" w:pos="360"/>
                <w:tab w:val="num" w:pos="1080"/>
              </w:tabs>
              <w:ind w:left="1080"/>
              <w:rPr>
                <w:lang w:val="en-GB"/>
              </w:rPr>
            </w:pPr>
            <w:r>
              <w:rPr>
                <w:lang w:val="en-GB"/>
              </w:rPr>
              <w:t xml:space="preserve">Correct beverage </w:t>
            </w:r>
            <w:r w:rsidR="00F66CAF">
              <w:rPr>
                <w:lang w:val="en-GB"/>
              </w:rPr>
              <w:t xml:space="preserve">production, </w:t>
            </w:r>
            <w:r>
              <w:rPr>
                <w:lang w:val="en-GB"/>
              </w:rPr>
              <w:t>selection and service</w:t>
            </w:r>
          </w:p>
          <w:p w:rsidR="00615772" w:rsidRDefault="00615772">
            <w:pPr>
              <w:numPr>
                <w:ilvl w:val="0"/>
                <w:numId w:val="30"/>
              </w:numPr>
              <w:tabs>
                <w:tab w:val="clear" w:pos="360"/>
                <w:tab w:val="num" w:pos="1080"/>
              </w:tabs>
              <w:ind w:left="1080"/>
              <w:rPr>
                <w:lang w:val="en-GB"/>
              </w:rPr>
            </w:pPr>
            <w:r>
              <w:rPr>
                <w:lang w:val="en-GB"/>
              </w:rPr>
              <w:t>Responsible service of alcohol</w:t>
            </w:r>
          </w:p>
          <w:p w:rsidR="00615772" w:rsidRDefault="00615772">
            <w:pPr>
              <w:numPr>
                <w:ilvl w:val="0"/>
                <w:numId w:val="30"/>
              </w:numPr>
              <w:tabs>
                <w:tab w:val="clear" w:pos="360"/>
                <w:tab w:val="num" w:pos="1080"/>
              </w:tabs>
              <w:ind w:left="1080"/>
              <w:rPr>
                <w:lang w:val="en-GB"/>
              </w:rPr>
            </w:pPr>
            <w:r>
              <w:rPr>
                <w:lang w:val="en-GB"/>
              </w:rPr>
              <w:t>Reservations and telephone skills</w:t>
            </w:r>
          </w:p>
          <w:p w:rsidR="00615772" w:rsidRDefault="00615772">
            <w:pPr>
              <w:numPr>
                <w:ilvl w:val="0"/>
                <w:numId w:val="30"/>
              </w:numPr>
              <w:tabs>
                <w:tab w:val="clear" w:pos="360"/>
                <w:tab w:val="num" w:pos="1080"/>
              </w:tabs>
              <w:ind w:left="1080"/>
              <w:rPr>
                <w:lang w:val="en-GB"/>
              </w:rPr>
            </w:pPr>
            <w:r>
              <w:rPr>
                <w:lang w:val="en-GB"/>
              </w:rPr>
              <w:t>Guest-cheque creation and settlement</w:t>
            </w:r>
          </w:p>
          <w:p w:rsidR="00615772" w:rsidRDefault="00615772">
            <w:pPr>
              <w:numPr>
                <w:ilvl w:val="0"/>
                <w:numId w:val="30"/>
              </w:numPr>
              <w:tabs>
                <w:tab w:val="clear" w:pos="360"/>
                <w:tab w:val="num" w:pos="1080"/>
              </w:tabs>
              <w:ind w:left="1080"/>
              <w:rPr>
                <w:lang w:val="en-GB"/>
              </w:rPr>
            </w:pPr>
            <w:r>
              <w:rPr>
                <w:lang w:val="en-GB"/>
              </w:rPr>
              <w:t>Health, safety and sanitation regulations</w:t>
            </w:r>
          </w:p>
          <w:p w:rsidR="00615772" w:rsidRDefault="00615772">
            <w:pPr>
              <w:numPr>
                <w:ilvl w:val="0"/>
                <w:numId w:val="30"/>
              </w:numPr>
              <w:tabs>
                <w:tab w:val="clear" w:pos="360"/>
                <w:tab w:val="num" w:pos="1080"/>
              </w:tabs>
              <w:ind w:left="1080"/>
              <w:rPr>
                <w:lang w:val="en-GB"/>
              </w:rPr>
            </w:pPr>
            <w:r>
              <w:rPr>
                <w:lang w:val="en-GB"/>
              </w:rPr>
              <w:t xml:space="preserve">Operation of point-of-sale system (Silverware System) </w:t>
            </w:r>
          </w:p>
          <w:p w:rsidR="00615772" w:rsidRDefault="00615772">
            <w:pPr>
              <w:numPr>
                <w:ilvl w:val="0"/>
                <w:numId w:val="30"/>
              </w:numPr>
              <w:tabs>
                <w:tab w:val="clear" w:pos="360"/>
                <w:tab w:val="num" w:pos="1080"/>
              </w:tabs>
              <w:ind w:left="1080"/>
              <w:rPr>
                <w:lang w:val="en-GB"/>
              </w:rPr>
            </w:pPr>
            <w:r>
              <w:rPr>
                <w:lang w:val="en-GB"/>
              </w:rPr>
              <w:t>Methods of evaluation for managers and staff</w:t>
            </w:r>
          </w:p>
          <w:p w:rsidR="00615772" w:rsidRDefault="00615772">
            <w:pPr>
              <w:numPr>
                <w:ilvl w:val="0"/>
                <w:numId w:val="30"/>
              </w:numPr>
              <w:tabs>
                <w:tab w:val="clear" w:pos="360"/>
                <w:tab w:val="num" w:pos="1080"/>
              </w:tabs>
              <w:ind w:left="1080"/>
              <w:rPr>
                <w:lang w:val="en-GB"/>
              </w:rPr>
            </w:pPr>
            <w:r>
              <w:rPr>
                <w:lang w:val="en-GB"/>
              </w:rPr>
              <w:t>Food and beverage operation terminology</w:t>
            </w:r>
          </w:p>
          <w:p w:rsidR="00615772" w:rsidRDefault="00615772">
            <w:pPr>
              <w:numPr>
                <w:ilvl w:val="0"/>
                <w:numId w:val="30"/>
              </w:numPr>
              <w:tabs>
                <w:tab w:val="clear" w:pos="360"/>
                <w:tab w:val="num" w:pos="1080"/>
              </w:tabs>
              <w:ind w:left="1080"/>
              <w:rPr>
                <w:lang w:val="en-GB"/>
              </w:rPr>
            </w:pPr>
            <w:r>
              <w:rPr>
                <w:lang w:val="en-GB"/>
              </w:rPr>
              <w:t>Inventory requisition</w:t>
            </w:r>
          </w:p>
          <w:p w:rsidR="00615772" w:rsidRDefault="00615772">
            <w:pPr>
              <w:numPr>
                <w:ilvl w:val="0"/>
                <w:numId w:val="30"/>
              </w:numPr>
              <w:tabs>
                <w:tab w:val="clear" w:pos="360"/>
                <w:tab w:val="num" w:pos="1080"/>
              </w:tabs>
              <w:ind w:left="1080"/>
              <w:rPr>
                <w:lang w:val="en-GB"/>
              </w:rPr>
            </w:pPr>
            <w:r>
              <w:rPr>
                <w:lang w:val="en-GB"/>
              </w:rPr>
              <w:t>Job descriptions</w:t>
            </w:r>
          </w:p>
          <w:p w:rsidR="00615772" w:rsidRDefault="00615772">
            <w:pPr>
              <w:numPr>
                <w:ilvl w:val="0"/>
                <w:numId w:val="30"/>
              </w:numPr>
              <w:tabs>
                <w:tab w:val="clear" w:pos="360"/>
                <w:tab w:val="num" w:pos="1080"/>
              </w:tabs>
              <w:ind w:left="1080"/>
            </w:pPr>
            <w:r>
              <w:rPr>
                <w:lang w:val="en-GB"/>
              </w:rPr>
              <w:t>Waste, spoilage, pilferage and theft</w:t>
            </w:r>
          </w:p>
        </w:tc>
      </w:tr>
    </w:tbl>
    <w:p w:rsidR="00615772" w:rsidRDefault="00615772"/>
    <w:tbl>
      <w:tblPr>
        <w:tblW w:w="0" w:type="auto"/>
        <w:tblLayout w:type="fixed"/>
        <w:tblLook w:val="0000"/>
      </w:tblPr>
      <w:tblGrid>
        <w:gridCol w:w="675"/>
        <w:gridCol w:w="8181"/>
      </w:tblGrid>
      <w:tr w:rsidR="00615772">
        <w:trPr>
          <w:cantSplit/>
        </w:trPr>
        <w:tc>
          <w:tcPr>
            <w:tcW w:w="675" w:type="dxa"/>
          </w:tcPr>
          <w:p w:rsidR="00615772" w:rsidRDefault="00615772">
            <w:pPr>
              <w:pStyle w:val="EnvelopeReturn"/>
              <w:rPr>
                <w:b/>
              </w:rPr>
            </w:pPr>
            <w:r>
              <w:rPr>
                <w:b/>
              </w:rPr>
              <w:t>IV.</w:t>
            </w:r>
          </w:p>
        </w:tc>
        <w:tc>
          <w:tcPr>
            <w:tcW w:w="8181" w:type="dxa"/>
          </w:tcPr>
          <w:p w:rsidR="00615772" w:rsidRDefault="00615772">
            <w:pPr>
              <w:pStyle w:val="EnvelopeReturn"/>
              <w:rPr>
                <w:b/>
              </w:rPr>
            </w:pPr>
            <w:r>
              <w:rPr>
                <w:b/>
              </w:rPr>
              <w:t>REQUIRED RESOURCES/TEXTS/MATERIALS:</w:t>
            </w:r>
          </w:p>
          <w:p w:rsidR="00615772" w:rsidRDefault="00615772">
            <w:pPr>
              <w:pStyle w:val="EnvelopeReturn"/>
            </w:pPr>
          </w:p>
          <w:p w:rsidR="00615772" w:rsidRDefault="00615772">
            <w:pPr>
              <w:rPr>
                <w:lang w:val="en-GB"/>
              </w:rPr>
            </w:pPr>
            <w:r>
              <w:rPr>
                <w:lang w:val="en-GB"/>
              </w:rPr>
              <w:t>The Gallery</w:t>
            </w:r>
            <w:r>
              <w:rPr>
                <w:b/>
                <w:lang w:val="en-GB"/>
              </w:rPr>
              <w:t xml:space="preserve"> </w:t>
            </w:r>
            <w:r>
              <w:rPr>
                <w:lang w:val="en-GB"/>
              </w:rPr>
              <w:t>Management Procedures Manual.</w:t>
            </w:r>
          </w:p>
          <w:p w:rsidR="00615772" w:rsidRDefault="00615772">
            <w:pPr>
              <w:pStyle w:val="EnvelopeReturn"/>
            </w:pPr>
          </w:p>
        </w:tc>
      </w:tr>
    </w:tbl>
    <w:p w:rsidR="00615772" w:rsidRDefault="00615772"/>
    <w:p w:rsidR="00615772" w:rsidRDefault="00615772">
      <w:r>
        <w:br w:type="page"/>
      </w:r>
    </w:p>
    <w:tbl>
      <w:tblPr>
        <w:tblW w:w="0" w:type="auto"/>
        <w:tblLayout w:type="fixed"/>
        <w:tblLook w:val="0000"/>
      </w:tblPr>
      <w:tblGrid>
        <w:gridCol w:w="675"/>
        <w:gridCol w:w="1683"/>
        <w:gridCol w:w="18"/>
        <w:gridCol w:w="4678"/>
        <w:gridCol w:w="1802"/>
      </w:tblGrid>
      <w:tr w:rsidR="00615772">
        <w:trPr>
          <w:cantSplit/>
        </w:trPr>
        <w:tc>
          <w:tcPr>
            <w:tcW w:w="675" w:type="dxa"/>
          </w:tcPr>
          <w:p w:rsidR="00615772" w:rsidRDefault="00615772">
            <w:pPr>
              <w:pStyle w:val="EnvelopeReturn"/>
              <w:rPr>
                <w:b/>
              </w:rPr>
            </w:pPr>
            <w:r>
              <w:br w:type="page"/>
            </w:r>
            <w:r>
              <w:rPr>
                <w:b/>
              </w:rPr>
              <w:t>V.</w:t>
            </w:r>
          </w:p>
        </w:tc>
        <w:tc>
          <w:tcPr>
            <w:tcW w:w="8181" w:type="dxa"/>
            <w:gridSpan w:val="4"/>
          </w:tcPr>
          <w:p w:rsidR="00615772" w:rsidRDefault="00615772">
            <w:pPr>
              <w:pStyle w:val="EnvelopeReturn"/>
              <w:rPr>
                <w:b/>
              </w:rPr>
            </w:pPr>
            <w:r>
              <w:rPr>
                <w:b/>
              </w:rPr>
              <w:t>EVALUATION PROCESS/GRADING SYSTEM:</w:t>
            </w:r>
          </w:p>
          <w:p w:rsidR="00615772" w:rsidRDefault="00615772">
            <w:pPr>
              <w:pStyle w:val="EnvelopeReturn"/>
              <w:rPr>
                <w:b/>
              </w:rPr>
            </w:pPr>
          </w:p>
        </w:tc>
      </w:tr>
      <w:tr w:rsidR="00615772">
        <w:trPr>
          <w:cantSplit/>
        </w:trPr>
        <w:tc>
          <w:tcPr>
            <w:tcW w:w="675" w:type="dxa"/>
          </w:tcPr>
          <w:p w:rsidR="00615772" w:rsidRDefault="00615772">
            <w:pPr>
              <w:pStyle w:val="EnvelopeReturn"/>
            </w:pPr>
          </w:p>
        </w:tc>
        <w:tc>
          <w:tcPr>
            <w:tcW w:w="8181" w:type="dxa"/>
            <w:gridSpan w:val="4"/>
          </w:tcPr>
          <w:p w:rsidR="00615772" w:rsidRDefault="00615772">
            <w:pPr>
              <w:pStyle w:val="EnvelopeReturn"/>
            </w:pPr>
            <w:r>
              <w:t>The following semester grades will be assigned to students in postsecondary courses:</w:t>
            </w:r>
          </w:p>
        </w:tc>
      </w:tr>
      <w:tr w:rsidR="00615772">
        <w:tc>
          <w:tcPr>
            <w:tcW w:w="675" w:type="dxa"/>
          </w:tcPr>
          <w:p w:rsidR="00615772" w:rsidRDefault="00615772"/>
        </w:tc>
        <w:tc>
          <w:tcPr>
            <w:tcW w:w="1701" w:type="dxa"/>
            <w:gridSpan w:val="2"/>
          </w:tcPr>
          <w:p w:rsidR="00615772" w:rsidRDefault="00615772">
            <w:pPr>
              <w:jc w:val="center"/>
              <w:rPr>
                <w:u w:val="single"/>
              </w:rPr>
            </w:pPr>
          </w:p>
          <w:p w:rsidR="00615772" w:rsidRDefault="00615772">
            <w:pPr>
              <w:jc w:val="center"/>
              <w:rPr>
                <w:u w:val="single"/>
              </w:rPr>
            </w:pPr>
            <w:r>
              <w:rPr>
                <w:u w:val="single"/>
              </w:rPr>
              <w:t>Grade</w:t>
            </w:r>
          </w:p>
        </w:tc>
        <w:tc>
          <w:tcPr>
            <w:tcW w:w="4678" w:type="dxa"/>
          </w:tcPr>
          <w:p w:rsidR="00615772" w:rsidRDefault="00615772">
            <w:pPr>
              <w:jc w:val="center"/>
              <w:rPr>
                <w:u w:val="single"/>
              </w:rPr>
            </w:pPr>
          </w:p>
          <w:p w:rsidR="00615772" w:rsidRDefault="00615772">
            <w:pPr>
              <w:jc w:val="center"/>
              <w:rPr>
                <w:u w:val="single"/>
              </w:rPr>
            </w:pPr>
            <w:r>
              <w:rPr>
                <w:u w:val="single"/>
              </w:rPr>
              <w:t>Definition</w:t>
            </w:r>
          </w:p>
        </w:tc>
        <w:tc>
          <w:tcPr>
            <w:tcW w:w="1802" w:type="dxa"/>
          </w:tcPr>
          <w:p w:rsidR="00615772" w:rsidRDefault="00615772">
            <w:pPr>
              <w:jc w:val="center"/>
            </w:pPr>
            <w:r>
              <w:t xml:space="preserve">Grade Point </w:t>
            </w:r>
            <w:r>
              <w:rPr>
                <w:u w:val="single"/>
              </w:rPr>
              <w:t>Equivalent</w:t>
            </w:r>
          </w:p>
        </w:tc>
      </w:tr>
      <w:tr w:rsidR="00615772">
        <w:tc>
          <w:tcPr>
            <w:tcW w:w="675" w:type="dxa"/>
          </w:tcPr>
          <w:p w:rsidR="00615772" w:rsidRDefault="00615772"/>
        </w:tc>
        <w:tc>
          <w:tcPr>
            <w:tcW w:w="1701" w:type="dxa"/>
            <w:gridSpan w:val="2"/>
          </w:tcPr>
          <w:p w:rsidR="00615772" w:rsidRDefault="00615772">
            <w:r>
              <w:t>A+</w:t>
            </w:r>
          </w:p>
        </w:tc>
        <w:tc>
          <w:tcPr>
            <w:tcW w:w="4678" w:type="dxa"/>
          </w:tcPr>
          <w:p w:rsidR="00615772" w:rsidRDefault="00615772">
            <w:pPr>
              <w:jc w:val="center"/>
            </w:pPr>
            <w:r>
              <w:t xml:space="preserve">  90 – 100%</w:t>
            </w:r>
          </w:p>
        </w:tc>
        <w:tc>
          <w:tcPr>
            <w:tcW w:w="1802" w:type="dxa"/>
          </w:tcPr>
          <w:p w:rsidR="00615772" w:rsidRDefault="00615772">
            <w:pPr>
              <w:jc w:val="center"/>
            </w:pPr>
            <w:r>
              <w:t>4.00</w:t>
            </w:r>
          </w:p>
        </w:tc>
      </w:tr>
      <w:tr w:rsidR="00615772">
        <w:tc>
          <w:tcPr>
            <w:tcW w:w="675" w:type="dxa"/>
          </w:tcPr>
          <w:p w:rsidR="00615772" w:rsidRDefault="00615772"/>
        </w:tc>
        <w:tc>
          <w:tcPr>
            <w:tcW w:w="1701" w:type="dxa"/>
            <w:gridSpan w:val="2"/>
          </w:tcPr>
          <w:p w:rsidR="00615772" w:rsidRDefault="00615772">
            <w:r>
              <w:t>A</w:t>
            </w:r>
          </w:p>
        </w:tc>
        <w:tc>
          <w:tcPr>
            <w:tcW w:w="4678" w:type="dxa"/>
          </w:tcPr>
          <w:p w:rsidR="00615772" w:rsidRDefault="00615772">
            <w:pPr>
              <w:jc w:val="center"/>
            </w:pPr>
            <w:r>
              <w:t>80 – 89%</w:t>
            </w:r>
          </w:p>
        </w:tc>
        <w:tc>
          <w:tcPr>
            <w:tcW w:w="1802" w:type="dxa"/>
          </w:tcPr>
          <w:p w:rsidR="00615772" w:rsidRDefault="00615772">
            <w:pPr>
              <w:jc w:val="center"/>
            </w:pPr>
            <w:r>
              <w:t>4.00</w:t>
            </w:r>
          </w:p>
        </w:tc>
      </w:tr>
      <w:tr w:rsidR="00615772">
        <w:tc>
          <w:tcPr>
            <w:tcW w:w="675" w:type="dxa"/>
          </w:tcPr>
          <w:p w:rsidR="00615772" w:rsidRDefault="00615772"/>
        </w:tc>
        <w:tc>
          <w:tcPr>
            <w:tcW w:w="1701" w:type="dxa"/>
            <w:gridSpan w:val="2"/>
          </w:tcPr>
          <w:p w:rsidR="00615772" w:rsidRDefault="00615772">
            <w:r>
              <w:t>B</w:t>
            </w:r>
          </w:p>
        </w:tc>
        <w:tc>
          <w:tcPr>
            <w:tcW w:w="4678" w:type="dxa"/>
          </w:tcPr>
          <w:p w:rsidR="00615772" w:rsidRDefault="00615772">
            <w:pPr>
              <w:jc w:val="center"/>
            </w:pPr>
            <w:r>
              <w:t>70 – 79%</w:t>
            </w:r>
          </w:p>
        </w:tc>
        <w:tc>
          <w:tcPr>
            <w:tcW w:w="1802" w:type="dxa"/>
          </w:tcPr>
          <w:p w:rsidR="00615772" w:rsidRDefault="00615772">
            <w:pPr>
              <w:jc w:val="center"/>
            </w:pPr>
            <w:r>
              <w:t>3.00</w:t>
            </w:r>
          </w:p>
        </w:tc>
      </w:tr>
      <w:tr w:rsidR="00615772">
        <w:tc>
          <w:tcPr>
            <w:tcW w:w="675" w:type="dxa"/>
          </w:tcPr>
          <w:p w:rsidR="00615772" w:rsidRDefault="00615772"/>
        </w:tc>
        <w:tc>
          <w:tcPr>
            <w:tcW w:w="1701" w:type="dxa"/>
            <w:gridSpan w:val="2"/>
          </w:tcPr>
          <w:p w:rsidR="00615772" w:rsidRDefault="00615772">
            <w:r>
              <w:t>C</w:t>
            </w:r>
          </w:p>
        </w:tc>
        <w:tc>
          <w:tcPr>
            <w:tcW w:w="4678" w:type="dxa"/>
          </w:tcPr>
          <w:p w:rsidR="00615772" w:rsidRDefault="00615772">
            <w:pPr>
              <w:jc w:val="center"/>
            </w:pPr>
            <w:r>
              <w:t>60 – 69%</w:t>
            </w:r>
          </w:p>
        </w:tc>
        <w:tc>
          <w:tcPr>
            <w:tcW w:w="1802" w:type="dxa"/>
          </w:tcPr>
          <w:p w:rsidR="00615772" w:rsidRDefault="00615772">
            <w:pPr>
              <w:jc w:val="center"/>
            </w:pPr>
            <w:r>
              <w:t>2.00</w:t>
            </w:r>
          </w:p>
        </w:tc>
      </w:tr>
      <w:tr w:rsidR="00615772">
        <w:tc>
          <w:tcPr>
            <w:tcW w:w="675" w:type="dxa"/>
          </w:tcPr>
          <w:p w:rsidR="00615772" w:rsidRDefault="00615772"/>
        </w:tc>
        <w:tc>
          <w:tcPr>
            <w:tcW w:w="1701" w:type="dxa"/>
            <w:gridSpan w:val="2"/>
          </w:tcPr>
          <w:p w:rsidR="00615772" w:rsidRDefault="00615772">
            <w:r>
              <w:t>D</w:t>
            </w:r>
          </w:p>
        </w:tc>
        <w:tc>
          <w:tcPr>
            <w:tcW w:w="4678" w:type="dxa"/>
          </w:tcPr>
          <w:p w:rsidR="00615772" w:rsidRDefault="00615772">
            <w:pPr>
              <w:jc w:val="center"/>
            </w:pPr>
            <w:r>
              <w:t>50 – 59%</w:t>
            </w:r>
          </w:p>
        </w:tc>
        <w:tc>
          <w:tcPr>
            <w:tcW w:w="1802" w:type="dxa"/>
          </w:tcPr>
          <w:p w:rsidR="00615772" w:rsidRDefault="00615772">
            <w:pPr>
              <w:jc w:val="center"/>
            </w:pPr>
            <w:r>
              <w:t>1.00</w:t>
            </w:r>
          </w:p>
        </w:tc>
      </w:tr>
      <w:tr w:rsidR="00615772">
        <w:tc>
          <w:tcPr>
            <w:tcW w:w="675" w:type="dxa"/>
          </w:tcPr>
          <w:p w:rsidR="00615772" w:rsidRDefault="00615772"/>
        </w:tc>
        <w:tc>
          <w:tcPr>
            <w:tcW w:w="1701" w:type="dxa"/>
            <w:gridSpan w:val="2"/>
          </w:tcPr>
          <w:p w:rsidR="00615772" w:rsidRDefault="00615772">
            <w:r>
              <w:t>F (Fail)</w:t>
            </w:r>
          </w:p>
        </w:tc>
        <w:tc>
          <w:tcPr>
            <w:tcW w:w="4678" w:type="dxa"/>
          </w:tcPr>
          <w:p w:rsidR="00615772" w:rsidRDefault="00615772">
            <w:pPr>
              <w:jc w:val="center"/>
            </w:pPr>
            <w:r>
              <w:t xml:space="preserve">       49% or below</w:t>
            </w:r>
          </w:p>
        </w:tc>
        <w:tc>
          <w:tcPr>
            <w:tcW w:w="1802" w:type="dxa"/>
          </w:tcPr>
          <w:p w:rsidR="00615772" w:rsidRDefault="00615772">
            <w:pPr>
              <w:jc w:val="center"/>
            </w:pPr>
            <w:r>
              <w:t>0.00</w:t>
            </w:r>
          </w:p>
        </w:tc>
      </w:tr>
      <w:tr w:rsidR="00615772">
        <w:tc>
          <w:tcPr>
            <w:tcW w:w="675" w:type="dxa"/>
          </w:tcPr>
          <w:p w:rsidR="00615772" w:rsidRDefault="00615772"/>
        </w:tc>
        <w:tc>
          <w:tcPr>
            <w:tcW w:w="1701" w:type="dxa"/>
            <w:gridSpan w:val="2"/>
          </w:tcPr>
          <w:p w:rsidR="00615772" w:rsidRDefault="00615772">
            <w:r>
              <w:t>CR (Credit)</w:t>
            </w:r>
          </w:p>
        </w:tc>
        <w:tc>
          <w:tcPr>
            <w:tcW w:w="4678" w:type="dxa"/>
          </w:tcPr>
          <w:p w:rsidR="00615772" w:rsidRDefault="00615772">
            <w:r>
              <w:t>Credit for diploma requirements has been awarded.</w:t>
            </w:r>
          </w:p>
        </w:tc>
        <w:tc>
          <w:tcPr>
            <w:tcW w:w="1802" w:type="dxa"/>
          </w:tcPr>
          <w:p w:rsidR="00615772" w:rsidRDefault="00615772">
            <w:pPr>
              <w:jc w:val="center"/>
            </w:pPr>
          </w:p>
        </w:tc>
      </w:tr>
      <w:tr w:rsidR="00615772">
        <w:tc>
          <w:tcPr>
            <w:tcW w:w="675" w:type="dxa"/>
          </w:tcPr>
          <w:p w:rsidR="00615772" w:rsidRDefault="00615772"/>
        </w:tc>
        <w:tc>
          <w:tcPr>
            <w:tcW w:w="1701" w:type="dxa"/>
            <w:gridSpan w:val="2"/>
          </w:tcPr>
          <w:p w:rsidR="00615772" w:rsidRDefault="00615772">
            <w:r>
              <w:t>S</w:t>
            </w:r>
          </w:p>
        </w:tc>
        <w:tc>
          <w:tcPr>
            <w:tcW w:w="4678" w:type="dxa"/>
          </w:tcPr>
          <w:p w:rsidR="00615772" w:rsidRDefault="00615772">
            <w:r>
              <w:t>Satisfactory achievement in field /clinical placement or non-graded subject areas.</w:t>
            </w:r>
          </w:p>
        </w:tc>
        <w:tc>
          <w:tcPr>
            <w:tcW w:w="1802" w:type="dxa"/>
          </w:tcPr>
          <w:p w:rsidR="00615772" w:rsidRDefault="00615772">
            <w:pPr>
              <w:jc w:val="center"/>
            </w:pPr>
          </w:p>
        </w:tc>
      </w:tr>
      <w:tr w:rsidR="00615772">
        <w:tc>
          <w:tcPr>
            <w:tcW w:w="675" w:type="dxa"/>
          </w:tcPr>
          <w:p w:rsidR="00615772" w:rsidRDefault="00615772"/>
        </w:tc>
        <w:tc>
          <w:tcPr>
            <w:tcW w:w="1701" w:type="dxa"/>
            <w:gridSpan w:val="2"/>
          </w:tcPr>
          <w:p w:rsidR="00615772" w:rsidRDefault="00615772" w:rsidP="00D75711">
            <w:pPr>
              <w:rPr>
                <w:rFonts w:cs="Arial"/>
              </w:rPr>
            </w:pPr>
            <w:r>
              <w:rPr>
                <w:rFonts w:cs="Arial"/>
              </w:rPr>
              <w:t>U</w:t>
            </w:r>
          </w:p>
        </w:tc>
        <w:tc>
          <w:tcPr>
            <w:tcW w:w="4678" w:type="dxa"/>
          </w:tcPr>
          <w:p w:rsidR="00615772" w:rsidRDefault="00615772" w:rsidP="00D75711">
            <w:pPr>
              <w:rPr>
                <w:rFonts w:cs="Arial"/>
              </w:rPr>
            </w:pPr>
            <w:r>
              <w:rPr>
                <w:rFonts w:cs="Arial"/>
              </w:rPr>
              <w:t>Unsatisfactory achievement in field/clinical placement or non-graded subject areas.</w:t>
            </w:r>
          </w:p>
        </w:tc>
        <w:tc>
          <w:tcPr>
            <w:tcW w:w="1802" w:type="dxa"/>
          </w:tcPr>
          <w:p w:rsidR="00615772" w:rsidRDefault="00615772">
            <w:pPr>
              <w:jc w:val="center"/>
            </w:pPr>
          </w:p>
        </w:tc>
      </w:tr>
      <w:tr w:rsidR="00615772">
        <w:tc>
          <w:tcPr>
            <w:tcW w:w="675" w:type="dxa"/>
          </w:tcPr>
          <w:p w:rsidR="00615772" w:rsidRDefault="00615772"/>
        </w:tc>
        <w:tc>
          <w:tcPr>
            <w:tcW w:w="1701" w:type="dxa"/>
            <w:gridSpan w:val="2"/>
          </w:tcPr>
          <w:p w:rsidR="00615772" w:rsidRDefault="00615772">
            <w:r>
              <w:t>X</w:t>
            </w:r>
          </w:p>
        </w:tc>
        <w:tc>
          <w:tcPr>
            <w:tcW w:w="4678" w:type="dxa"/>
          </w:tcPr>
          <w:p w:rsidR="00615772" w:rsidRDefault="00615772" w:rsidP="00D04CB8">
            <w:r>
              <w:t xml:space="preserve">A temporary grade limited to situations with extenuating circumstances giving a student additional time to complete the requirements for a course. </w:t>
            </w:r>
          </w:p>
        </w:tc>
        <w:tc>
          <w:tcPr>
            <w:tcW w:w="1802" w:type="dxa"/>
          </w:tcPr>
          <w:p w:rsidR="00615772" w:rsidRDefault="00615772">
            <w:pPr>
              <w:jc w:val="center"/>
            </w:pPr>
          </w:p>
        </w:tc>
      </w:tr>
      <w:tr w:rsidR="00615772">
        <w:tc>
          <w:tcPr>
            <w:tcW w:w="675" w:type="dxa"/>
          </w:tcPr>
          <w:p w:rsidR="00615772" w:rsidRDefault="00615772"/>
        </w:tc>
        <w:tc>
          <w:tcPr>
            <w:tcW w:w="1701" w:type="dxa"/>
            <w:gridSpan w:val="2"/>
          </w:tcPr>
          <w:p w:rsidR="00615772" w:rsidRDefault="00615772">
            <w:r>
              <w:t>NR</w:t>
            </w:r>
          </w:p>
        </w:tc>
        <w:tc>
          <w:tcPr>
            <w:tcW w:w="4678" w:type="dxa"/>
          </w:tcPr>
          <w:p w:rsidR="00615772" w:rsidRDefault="00615772">
            <w:r>
              <w:t xml:space="preserve">Grade not reported to Registrar's office.  </w:t>
            </w:r>
          </w:p>
        </w:tc>
        <w:tc>
          <w:tcPr>
            <w:tcW w:w="1802" w:type="dxa"/>
          </w:tcPr>
          <w:p w:rsidR="00615772" w:rsidRDefault="00615772">
            <w:pPr>
              <w:jc w:val="center"/>
            </w:pPr>
          </w:p>
        </w:tc>
      </w:tr>
      <w:tr w:rsidR="00615772">
        <w:trPr>
          <w:cantSplit/>
        </w:trPr>
        <w:tc>
          <w:tcPr>
            <w:tcW w:w="675" w:type="dxa"/>
          </w:tcPr>
          <w:p w:rsidR="00615772" w:rsidRDefault="00615772">
            <w:pPr>
              <w:rPr>
                <w:b/>
              </w:rPr>
            </w:pPr>
          </w:p>
        </w:tc>
        <w:tc>
          <w:tcPr>
            <w:tcW w:w="1683" w:type="dxa"/>
          </w:tcPr>
          <w:p w:rsidR="00615772" w:rsidRDefault="00615772" w:rsidP="00D75711">
            <w:pPr>
              <w:rPr>
                <w:rFonts w:cs="Arial"/>
              </w:rPr>
            </w:pPr>
            <w:r>
              <w:rPr>
                <w:rFonts w:cs="Arial"/>
              </w:rPr>
              <w:t>W</w:t>
            </w:r>
          </w:p>
        </w:tc>
        <w:tc>
          <w:tcPr>
            <w:tcW w:w="6498" w:type="dxa"/>
            <w:gridSpan w:val="3"/>
          </w:tcPr>
          <w:p w:rsidR="00615772" w:rsidRDefault="00615772" w:rsidP="00D75711">
            <w:pPr>
              <w:rPr>
                <w:rFonts w:cs="Arial"/>
              </w:rPr>
            </w:pPr>
            <w:r>
              <w:rPr>
                <w:rFonts w:cs="Arial"/>
              </w:rPr>
              <w:t>Student has withdrawn from the course without academic penalty.</w:t>
            </w:r>
          </w:p>
        </w:tc>
      </w:tr>
      <w:tr w:rsidR="00615772">
        <w:trPr>
          <w:cantSplit/>
        </w:trPr>
        <w:tc>
          <w:tcPr>
            <w:tcW w:w="675" w:type="dxa"/>
          </w:tcPr>
          <w:p w:rsidR="00615772" w:rsidRDefault="00615772">
            <w:pPr>
              <w:rPr>
                <w:b/>
              </w:rPr>
            </w:pPr>
          </w:p>
        </w:tc>
        <w:tc>
          <w:tcPr>
            <w:tcW w:w="8181" w:type="dxa"/>
            <w:gridSpan w:val="4"/>
          </w:tcPr>
          <w:p w:rsidR="00615772" w:rsidRDefault="00615772">
            <w:r>
              <w:rPr>
                <w:b/>
              </w:rPr>
              <w:t>Professor’s Evaluation:</w:t>
            </w:r>
          </w:p>
          <w:p w:rsidR="00615772" w:rsidRDefault="00615772"/>
          <w:p w:rsidR="00615772" w:rsidRDefault="00615772">
            <w:pPr>
              <w:tabs>
                <w:tab w:val="left" w:pos="-1440"/>
              </w:tabs>
              <w:ind w:left="6480" w:hanging="5040"/>
              <w:rPr>
                <w:b/>
                <w:lang w:val="en-GB"/>
              </w:rPr>
            </w:pPr>
            <w:r>
              <w:rPr>
                <w:b/>
                <w:lang w:val="en-GB"/>
              </w:rPr>
              <w:t>Attendance &amp; dress code</w:t>
            </w:r>
            <w:r>
              <w:rPr>
                <w:b/>
                <w:lang w:val="en-GB"/>
              </w:rPr>
              <w:tab/>
              <w:t>20%</w:t>
            </w:r>
          </w:p>
          <w:p w:rsidR="00615772" w:rsidRDefault="00615772">
            <w:pPr>
              <w:tabs>
                <w:tab w:val="left" w:pos="-1440"/>
              </w:tabs>
              <w:ind w:left="6480" w:hanging="5040"/>
              <w:rPr>
                <w:b/>
                <w:lang w:val="en-GB"/>
              </w:rPr>
            </w:pPr>
            <w:r>
              <w:rPr>
                <w:b/>
                <w:lang w:val="en-GB"/>
              </w:rPr>
              <w:t>Performance</w:t>
            </w:r>
            <w:r>
              <w:rPr>
                <w:b/>
                <w:lang w:val="en-GB"/>
              </w:rPr>
              <w:tab/>
              <w:t>80%</w:t>
            </w:r>
          </w:p>
          <w:p w:rsidR="00615772" w:rsidRDefault="00615772">
            <w:pPr>
              <w:ind w:firstLine="6480"/>
              <w:rPr>
                <w:b/>
                <w:lang w:val="en-GB"/>
              </w:rPr>
            </w:pPr>
            <w:r>
              <w:rPr>
                <w:b/>
                <w:u w:val="single"/>
                <w:lang w:val="en-GB"/>
              </w:rPr>
              <w:t>____</w:t>
            </w:r>
          </w:p>
          <w:p w:rsidR="00615772" w:rsidRDefault="00615772">
            <w:pPr>
              <w:tabs>
                <w:tab w:val="left" w:pos="-1440"/>
              </w:tabs>
              <w:ind w:left="3600" w:hanging="2160"/>
              <w:rPr>
                <w:lang w:val="en-GB"/>
              </w:rPr>
            </w:pPr>
            <w:r>
              <w:rPr>
                <w:b/>
                <w:lang w:val="en-GB"/>
              </w:rPr>
              <w:t>Total</w:t>
            </w:r>
            <w:r>
              <w:rPr>
                <w:b/>
                <w:lang w:val="en-GB"/>
              </w:rPr>
              <w:tab/>
            </w:r>
            <w:r>
              <w:rPr>
                <w:b/>
                <w:lang w:val="en-GB"/>
              </w:rPr>
              <w:tab/>
            </w:r>
            <w:r>
              <w:rPr>
                <w:b/>
                <w:lang w:val="en-GB"/>
              </w:rPr>
              <w:tab/>
            </w:r>
            <w:r>
              <w:rPr>
                <w:b/>
                <w:lang w:val="en-GB"/>
              </w:rPr>
              <w:tab/>
            </w:r>
            <w:r>
              <w:rPr>
                <w:b/>
                <w:lang w:val="en-GB"/>
              </w:rPr>
              <w:tab/>
              <w:t>100%</w:t>
            </w:r>
          </w:p>
          <w:p w:rsidR="00615772" w:rsidRDefault="00615772">
            <w:pPr>
              <w:ind w:left="6480"/>
              <w:rPr>
                <w:lang w:val="en-GB"/>
              </w:rPr>
            </w:pPr>
          </w:p>
          <w:p w:rsidR="00615772" w:rsidRDefault="00615772">
            <w:pPr>
              <w:rPr>
                <w:lang w:val="en-GB"/>
              </w:rPr>
            </w:pPr>
          </w:p>
          <w:p w:rsidR="00615772" w:rsidRDefault="00615772">
            <w:pPr>
              <w:tabs>
                <w:tab w:val="left" w:pos="-1440"/>
              </w:tabs>
              <w:ind w:left="1440" w:hanging="1440"/>
              <w:rPr>
                <w:lang w:val="en-GB"/>
              </w:rPr>
            </w:pPr>
            <w:r>
              <w:rPr>
                <w:lang w:val="en-GB"/>
              </w:rPr>
              <w:t>Please note:</w:t>
            </w:r>
            <w:r>
              <w:rPr>
                <w:lang w:val="en-GB"/>
              </w:rPr>
              <w:tab/>
            </w:r>
          </w:p>
          <w:p w:rsidR="00615772" w:rsidRDefault="00615772">
            <w:pPr>
              <w:rPr>
                <w:lang w:val="en-GB"/>
              </w:rPr>
            </w:pPr>
          </w:p>
          <w:p w:rsidR="00615772" w:rsidRDefault="00615772">
            <w:pPr>
              <w:pStyle w:val="a"/>
              <w:numPr>
                <w:ilvl w:val="0"/>
                <w:numId w:val="32"/>
              </w:numPr>
              <w:tabs>
                <w:tab w:val="left" w:pos="-1440"/>
              </w:tabs>
              <w:rPr>
                <w:rFonts w:ascii="Arial" w:hAnsi="Arial"/>
                <w:lang w:val="en-GB"/>
              </w:rPr>
            </w:pPr>
            <w:r>
              <w:rPr>
                <w:rFonts w:ascii="Arial" w:hAnsi="Arial"/>
                <w:lang w:val="en-GB"/>
              </w:rPr>
              <w:t>Please see lab evaluation sheet for specific breakdown of daily grading process.</w:t>
            </w:r>
          </w:p>
          <w:p w:rsidR="00615772" w:rsidRDefault="00615772">
            <w:pPr>
              <w:rPr>
                <w:lang w:val="en-GB"/>
              </w:rPr>
            </w:pPr>
          </w:p>
          <w:p w:rsidR="00615772" w:rsidRDefault="00615772">
            <w:pPr>
              <w:pStyle w:val="a"/>
              <w:numPr>
                <w:ilvl w:val="0"/>
                <w:numId w:val="33"/>
              </w:numPr>
              <w:tabs>
                <w:tab w:val="left" w:pos="-1440"/>
              </w:tabs>
              <w:rPr>
                <w:rFonts w:ascii="Arial" w:hAnsi="Arial"/>
                <w:lang w:val="en-GB"/>
              </w:rPr>
            </w:pPr>
            <w:r>
              <w:rPr>
                <w:rFonts w:ascii="Arial" w:hAnsi="Arial"/>
                <w:lang w:val="en-GB"/>
              </w:rPr>
              <w:t>Attendance in all dining room labs, theory classes, demonstrations and meetings is mandatory. Failure to attend will result in an F grade and removal of the student from the course.</w:t>
            </w:r>
          </w:p>
          <w:p w:rsidR="00615772" w:rsidRDefault="00615772">
            <w:pPr>
              <w:pStyle w:val="EnvelopeReturn"/>
              <w:rPr>
                <w:lang w:val="en-GB"/>
              </w:rPr>
            </w:pPr>
          </w:p>
          <w:p w:rsidR="00615772" w:rsidRDefault="00615772">
            <w:pPr>
              <w:pStyle w:val="a"/>
              <w:numPr>
                <w:ilvl w:val="0"/>
                <w:numId w:val="34"/>
              </w:numPr>
              <w:tabs>
                <w:tab w:val="left" w:pos="-1440"/>
              </w:tabs>
              <w:rPr>
                <w:rFonts w:ascii="Arial" w:hAnsi="Arial"/>
                <w:b/>
                <w:bCs/>
                <w:lang w:val="en-GB"/>
              </w:rPr>
            </w:pPr>
            <w:r>
              <w:rPr>
                <w:rFonts w:ascii="Arial" w:hAnsi="Arial"/>
                <w:b/>
                <w:bCs/>
                <w:lang w:val="en-GB"/>
              </w:rPr>
              <w:t>Students are required to participate in all college functions in order to fulfil their obligations in this course.</w:t>
            </w:r>
          </w:p>
          <w:p w:rsidR="00615772" w:rsidRDefault="00615772"/>
        </w:tc>
      </w:tr>
      <w:tr w:rsidR="00615772">
        <w:trPr>
          <w:cantSplit/>
        </w:trPr>
        <w:tc>
          <w:tcPr>
            <w:tcW w:w="675" w:type="dxa"/>
          </w:tcPr>
          <w:p w:rsidR="00615772" w:rsidRDefault="00615772" w:rsidP="009B5C65">
            <w:pPr>
              <w:rPr>
                <w:b/>
              </w:rPr>
            </w:pPr>
            <w:r>
              <w:rPr>
                <w:b/>
              </w:rPr>
              <w:t>VI.</w:t>
            </w:r>
          </w:p>
        </w:tc>
        <w:tc>
          <w:tcPr>
            <w:tcW w:w="8181" w:type="dxa"/>
            <w:gridSpan w:val="4"/>
          </w:tcPr>
          <w:p w:rsidR="00615772" w:rsidRDefault="00615772" w:rsidP="009B5C65">
            <w:pPr>
              <w:rPr>
                <w:b/>
              </w:rPr>
            </w:pPr>
            <w:r>
              <w:rPr>
                <w:b/>
              </w:rPr>
              <w:t>SPECIAL NOTES:</w:t>
            </w:r>
          </w:p>
          <w:p w:rsidR="005C1FC2" w:rsidRDefault="005C1FC2" w:rsidP="009B5C65">
            <w:pPr>
              <w:rPr>
                <w:b/>
              </w:rPr>
            </w:pPr>
          </w:p>
          <w:p w:rsidR="00C80E92" w:rsidRDefault="00C80E92" w:rsidP="00C80E92">
            <w:pPr>
              <w:rPr>
                <w:rFonts w:cs="Arial"/>
                <w:szCs w:val="24"/>
                <w:u w:val="single"/>
              </w:rPr>
            </w:pPr>
            <w:r>
              <w:rPr>
                <w:rFonts w:cs="Arial"/>
                <w:szCs w:val="24"/>
                <w:u w:val="single"/>
              </w:rPr>
              <w:t>Attendance:</w:t>
            </w:r>
          </w:p>
          <w:p w:rsidR="00615772" w:rsidRDefault="00C80E92" w:rsidP="00C80E92">
            <w:pPr>
              <w:rPr>
                <w:b/>
                <w:lang w:val="en-GB"/>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 </w:t>
            </w:r>
            <w:r w:rsidRPr="00DA5645">
              <w:rPr>
                <w:rFonts w:cs="Arial"/>
                <w:b/>
                <w:i/>
                <w:szCs w:val="24"/>
              </w:rPr>
              <w:t>It is the departmental policy that once the classroom door has been closed, the learning process has begun.  Late arrivers will not be granted admission to the room</w:t>
            </w:r>
          </w:p>
          <w:p w:rsidR="00615772" w:rsidRPr="00D04CB8" w:rsidRDefault="00615772" w:rsidP="009B5C65">
            <w:pPr>
              <w:rPr>
                <w:b/>
                <w:lang w:val="en-GB"/>
              </w:rPr>
            </w:pPr>
            <w:r>
              <w:rPr>
                <w:lang w:val="en-GB"/>
              </w:rPr>
              <w:t xml:space="preserve">  </w:t>
            </w:r>
          </w:p>
        </w:tc>
      </w:tr>
    </w:tbl>
    <w:p w:rsidR="00615772" w:rsidRDefault="00615772" w:rsidP="002F662A">
      <w:pPr>
        <w:pStyle w:val="EnvelopeReturn"/>
      </w:pPr>
    </w:p>
    <w:tbl>
      <w:tblPr>
        <w:tblW w:w="0" w:type="auto"/>
        <w:tblLayout w:type="fixed"/>
        <w:tblLook w:val="0000"/>
      </w:tblPr>
      <w:tblGrid>
        <w:gridCol w:w="675"/>
        <w:gridCol w:w="8181"/>
      </w:tblGrid>
      <w:tr w:rsidR="00615772">
        <w:trPr>
          <w:cantSplit/>
        </w:trPr>
        <w:tc>
          <w:tcPr>
            <w:tcW w:w="675" w:type="dxa"/>
          </w:tcPr>
          <w:p w:rsidR="00615772" w:rsidRDefault="00615772" w:rsidP="009B5C65"/>
        </w:tc>
        <w:tc>
          <w:tcPr>
            <w:tcW w:w="8181" w:type="dxa"/>
          </w:tcPr>
          <w:p w:rsidR="00C80E92" w:rsidRPr="002F662A" w:rsidRDefault="00C80E92" w:rsidP="00C80E92">
            <w:pPr>
              <w:pStyle w:val="Heading3"/>
              <w:jc w:val="left"/>
              <w:rPr>
                <w:b w:val="0"/>
                <w:bCs/>
                <w:sz w:val="24"/>
                <w:szCs w:val="24"/>
                <w:u w:val="single"/>
                <w:lang w:val="en-GB"/>
              </w:rPr>
            </w:pPr>
            <w:r w:rsidRPr="002F662A">
              <w:rPr>
                <w:b w:val="0"/>
                <w:bCs/>
                <w:sz w:val="24"/>
                <w:szCs w:val="24"/>
                <w:u w:val="single"/>
                <w:lang w:val="en-GB"/>
              </w:rPr>
              <w:t>Dress Code:</w:t>
            </w:r>
          </w:p>
          <w:p w:rsidR="00C80E92" w:rsidRDefault="00C80E92" w:rsidP="00C80E92">
            <w:pPr>
              <w:rPr>
                <w:rFonts w:cs="Arial"/>
                <w:lang w:val="en-GB"/>
              </w:rPr>
            </w:pPr>
            <w:r>
              <w:rPr>
                <w:lang w:val="en-GB"/>
              </w:rPr>
              <w:t xml:space="preserve">All students are required to wear their uniforms while in the hospitality and tourism institute, both in and out of the classroom.  </w:t>
            </w:r>
            <w:r>
              <w:rPr>
                <w:rFonts w:cs="Arial"/>
                <w:lang w:val="en-GB"/>
              </w:rPr>
              <w:t>For further details, please read the Hospitality Centre dress code.</w:t>
            </w:r>
          </w:p>
          <w:p w:rsidR="00615772" w:rsidRDefault="00615772" w:rsidP="009B5C65">
            <w:pPr>
              <w:tabs>
                <w:tab w:val="left" w:pos="4480"/>
              </w:tabs>
              <w:rPr>
                <w:rFonts w:cs="Arial"/>
                <w:szCs w:val="24"/>
              </w:rPr>
            </w:pPr>
          </w:p>
          <w:p w:rsidR="00615772" w:rsidRDefault="00615772" w:rsidP="009B5C65">
            <w:pPr>
              <w:jc w:val="right"/>
              <w:rPr>
                <w:rFonts w:cs="Arial"/>
                <w:sz w:val="20"/>
              </w:rPr>
            </w:pPr>
          </w:p>
        </w:tc>
      </w:tr>
      <w:tr w:rsidR="00615772">
        <w:trPr>
          <w:cantSplit/>
        </w:trPr>
        <w:tc>
          <w:tcPr>
            <w:tcW w:w="675" w:type="dxa"/>
          </w:tcPr>
          <w:p w:rsidR="00615772" w:rsidRDefault="00615772" w:rsidP="009B5C65">
            <w:pPr>
              <w:rPr>
                <w:b/>
              </w:rPr>
            </w:pPr>
          </w:p>
        </w:tc>
        <w:tc>
          <w:tcPr>
            <w:tcW w:w="8181" w:type="dxa"/>
          </w:tcPr>
          <w:p w:rsidR="00615772" w:rsidRPr="00DA5645" w:rsidRDefault="00615772" w:rsidP="009B5C65">
            <w:pPr>
              <w:tabs>
                <w:tab w:val="left" w:pos="-1440"/>
              </w:tabs>
              <w:rPr>
                <w:u w:val="single"/>
              </w:rPr>
            </w:pPr>
            <w:r w:rsidRPr="00DA5645">
              <w:rPr>
                <w:u w:val="single"/>
              </w:rPr>
              <w:t>Assignments:</w:t>
            </w:r>
          </w:p>
          <w:p w:rsidR="00615772" w:rsidRDefault="00615772" w:rsidP="009B5C65">
            <w:pPr>
              <w:rPr>
                <w:rFonts w:cs="Arial"/>
                <w:lang w:val="en-GB"/>
              </w:rPr>
            </w:pPr>
            <w: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cs="Arial"/>
                <w:lang w:val="en-GB"/>
              </w:rPr>
              <w:t>No extension will be given unless a valid reason is provided and agreed to by the professor in advance.</w:t>
            </w:r>
          </w:p>
          <w:p w:rsidR="00615772" w:rsidRDefault="00615772" w:rsidP="009B5C65">
            <w:pPr>
              <w:rPr>
                <w:b/>
              </w:rPr>
            </w:pPr>
          </w:p>
        </w:tc>
      </w:tr>
      <w:tr w:rsidR="00615772">
        <w:trPr>
          <w:cantSplit/>
        </w:trPr>
        <w:tc>
          <w:tcPr>
            <w:tcW w:w="675" w:type="dxa"/>
          </w:tcPr>
          <w:p w:rsidR="00615772" w:rsidRDefault="00615772" w:rsidP="009B5C65">
            <w:pPr>
              <w:rPr>
                <w:szCs w:val="24"/>
              </w:rPr>
            </w:pPr>
          </w:p>
        </w:tc>
        <w:tc>
          <w:tcPr>
            <w:tcW w:w="8181" w:type="dxa"/>
          </w:tcPr>
          <w:p w:rsidR="00615772" w:rsidRPr="002F662A" w:rsidRDefault="00615772" w:rsidP="002F662A">
            <w:pPr>
              <w:pStyle w:val="Heading3"/>
              <w:jc w:val="left"/>
              <w:rPr>
                <w:rFonts w:cs="Arial"/>
                <w:b w:val="0"/>
                <w:sz w:val="24"/>
                <w:szCs w:val="24"/>
                <w:u w:val="single"/>
              </w:rPr>
            </w:pPr>
            <w:r w:rsidRPr="002F662A">
              <w:rPr>
                <w:rFonts w:cs="Arial"/>
                <w:b w:val="0"/>
                <w:sz w:val="24"/>
                <w:szCs w:val="24"/>
                <w:u w:val="single"/>
              </w:rPr>
              <w:t>Testing Absence:</w:t>
            </w:r>
          </w:p>
          <w:p w:rsidR="00615772" w:rsidRDefault="00615772" w:rsidP="009B5C65">
            <w:pPr>
              <w:rPr>
                <w:rFonts w:cs="Arial"/>
                <w:szCs w:val="24"/>
              </w:rPr>
            </w:pPr>
          </w:p>
          <w:p w:rsidR="00615772" w:rsidRDefault="00615772" w:rsidP="009B5C65">
            <w:pPr>
              <w:rPr>
                <w:rFonts w:cs="Arial"/>
                <w:szCs w:val="24"/>
              </w:rPr>
            </w:pPr>
            <w:r>
              <w:rPr>
                <w:rFonts w:cs="Arial"/>
                <w:szCs w:val="24"/>
              </w:rPr>
              <w:t>If a student is unable to write a test for medical reasons on the date assigned, the following procedure is required:</w:t>
            </w:r>
          </w:p>
          <w:p w:rsidR="00615772" w:rsidRDefault="00615772" w:rsidP="009B5C65">
            <w:pPr>
              <w:tabs>
                <w:tab w:val="left" w:pos="1040"/>
              </w:tabs>
              <w:rPr>
                <w:rFonts w:cs="Arial"/>
                <w:szCs w:val="24"/>
              </w:rPr>
            </w:pPr>
            <w:r>
              <w:rPr>
                <w:rFonts w:cs="Arial"/>
                <w:szCs w:val="24"/>
              </w:rPr>
              <w:tab/>
            </w:r>
          </w:p>
          <w:p w:rsidR="00615772" w:rsidRDefault="00615772" w:rsidP="009B5C65">
            <w:pPr>
              <w:numPr>
                <w:ilvl w:val="0"/>
                <w:numId w:val="38"/>
              </w:numPr>
              <w:rPr>
                <w:rFonts w:cs="Arial"/>
                <w:szCs w:val="24"/>
              </w:rPr>
            </w:pPr>
            <w:r>
              <w:rPr>
                <w:rFonts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615772" w:rsidRPr="00BF3676" w:rsidRDefault="00615772" w:rsidP="009B5C65">
            <w:pPr>
              <w:numPr>
                <w:ilvl w:val="0"/>
                <w:numId w:val="36"/>
              </w:numPr>
              <w:rPr>
                <w:rFonts w:cs="Arial"/>
                <w:szCs w:val="24"/>
              </w:rPr>
            </w:pPr>
            <w:r>
              <w:rPr>
                <w:rFonts w:cs="Arial"/>
                <w:szCs w:val="24"/>
              </w:rPr>
              <w:t xml:space="preserve">The student shall provide the Professor with advance notice preferably in writing or e-mail of his/her need to miss the test </w:t>
            </w:r>
            <w:r w:rsidRPr="00BF3676">
              <w:rPr>
                <w:rFonts w:cs="Arial"/>
                <w:szCs w:val="24"/>
              </w:rPr>
              <w:t xml:space="preserve">with </w:t>
            </w:r>
            <w:r w:rsidRPr="00BF3676">
              <w:rPr>
                <w:lang w:val="en-GB"/>
              </w:rPr>
              <w:t>an explanation which is acceptable to the professor.</w:t>
            </w:r>
          </w:p>
          <w:p w:rsidR="00615772" w:rsidRDefault="00615772" w:rsidP="009B5C65">
            <w:pPr>
              <w:numPr>
                <w:ilvl w:val="0"/>
                <w:numId w:val="37"/>
              </w:numPr>
              <w:rPr>
                <w:rFonts w:cs="Arial"/>
                <w:szCs w:val="24"/>
              </w:rPr>
            </w:pPr>
            <w:r>
              <w:rPr>
                <w:rFonts w:cs="Arial"/>
                <w:szCs w:val="24"/>
              </w:rPr>
              <w:t>The student may be required to document the absence at the discretion of the Professor.</w:t>
            </w:r>
          </w:p>
          <w:p w:rsidR="00615772" w:rsidRPr="00BF3676" w:rsidRDefault="00615772" w:rsidP="009B5C65">
            <w:pPr>
              <w:numPr>
                <w:ilvl w:val="0"/>
                <w:numId w:val="37"/>
              </w:numPr>
              <w:rPr>
                <w:lang w:val="en-GB"/>
              </w:rPr>
            </w:pPr>
            <w:r>
              <w:rPr>
                <w:rFonts w:cs="Arial"/>
                <w:szCs w:val="24"/>
              </w:rPr>
              <w:t>All decisions regarding whether tests shall be re-scheduled will be at the discretion of the Professor</w:t>
            </w:r>
            <w:r w:rsidRPr="00BF3676">
              <w:rPr>
                <w:rFonts w:cs="Arial"/>
                <w:szCs w:val="24"/>
              </w:rPr>
              <w:t xml:space="preserve">.  </w:t>
            </w:r>
            <w:r w:rsidRPr="00BF3676">
              <w:rPr>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615772" w:rsidRDefault="00615772" w:rsidP="009B5C65">
            <w:pPr>
              <w:numPr>
                <w:ilvl w:val="0"/>
                <w:numId w:val="37"/>
              </w:numPr>
              <w:rPr>
                <w:rFonts w:cs="Arial"/>
                <w:szCs w:val="24"/>
              </w:rPr>
            </w:pPr>
            <w:r>
              <w:rPr>
                <w:rFonts w:cs="Arial"/>
                <w:szCs w:val="24"/>
              </w:rPr>
              <w:t>The student is responsible to make arrangements, immediately upon their return to the College with their course Professor in order to make-up the missed test.</w:t>
            </w:r>
          </w:p>
          <w:p w:rsidR="005C1FC2" w:rsidRPr="00D04CB8" w:rsidRDefault="005C1FC2" w:rsidP="005C1FC2">
            <w:pPr>
              <w:rPr>
                <w:rFonts w:cs="Arial"/>
                <w:szCs w:val="24"/>
              </w:rPr>
            </w:pPr>
          </w:p>
        </w:tc>
      </w:tr>
      <w:tr w:rsidR="00C80E92">
        <w:trPr>
          <w:cantSplit/>
        </w:trPr>
        <w:tc>
          <w:tcPr>
            <w:tcW w:w="675" w:type="dxa"/>
          </w:tcPr>
          <w:p w:rsidR="00C80E92" w:rsidRPr="00C80E92" w:rsidRDefault="00C80E92" w:rsidP="009B5C65">
            <w:pPr>
              <w:rPr>
                <w:b/>
                <w:szCs w:val="24"/>
              </w:rPr>
            </w:pPr>
            <w:r w:rsidRPr="00C80E92">
              <w:rPr>
                <w:b/>
                <w:szCs w:val="24"/>
              </w:rPr>
              <w:t>VII.</w:t>
            </w:r>
          </w:p>
        </w:tc>
        <w:tc>
          <w:tcPr>
            <w:tcW w:w="8181" w:type="dxa"/>
          </w:tcPr>
          <w:p w:rsidR="00C57646" w:rsidRDefault="00C57646" w:rsidP="002F662A">
            <w:pPr>
              <w:pStyle w:val="Heading3"/>
              <w:jc w:val="left"/>
              <w:rPr>
                <w:rFonts w:cs="Arial"/>
                <w:b w:val="0"/>
                <w:sz w:val="24"/>
                <w:szCs w:val="24"/>
              </w:rPr>
            </w:pPr>
            <w:r>
              <w:rPr>
                <w:rFonts w:cs="Arial"/>
                <w:b w:val="0"/>
                <w:sz w:val="24"/>
                <w:szCs w:val="24"/>
              </w:rPr>
              <w:t>COURSE OUTLINE ADDENDUM;</w:t>
            </w:r>
          </w:p>
          <w:p w:rsidR="00C57646" w:rsidRDefault="00C57646" w:rsidP="002F662A">
            <w:pPr>
              <w:pStyle w:val="Heading3"/>
              <w:jc w:val="left"/>
              <w:rPr>
                <w:rFonts w:cs="Arial"/>
                <w:b w:val="0"/>
                <w:sz w:val="24"/>
                <w:szCs w:val="24"/>
              </w:rPr>
            </w:pPr>
          </w:p>
          <w:p w:rsidR="00C80E92" w:rsidRPr="00C80E92" w:rsidRDefault="00D6033F" w:rsidP="002F662A">
            <w:pPr>
              <w:pStyle w:val="Heading3"/>
              <w:jc w:val="left"/>
              <w:rPr>
                <w:rFonts w:cs="Arial"/>
                <w:b w:val="0"/>
                <w:sz w:val="24"/>
                <w:szCs w:val="24"/>
              </w:rPr>
            </w:pPr>
            <w:r>
              <w:rPr>
                <w:rFonts w:cs="Arial"/>
                <w:b w:val="0"/>
                <w:sz w:val="24"/>
                <w:szCs w:val="24"/>
              </w:rPr>
              <w:t>The provisions contained in the addendum are located on the portal form part of this course outline.</w:t>
            </w:r>
          </w:p>
          <w:p w:rsidR="00C80E92" w:rsidRDefault="00C80E92" w:rsidP="00C80E92"/>
          <w:p w:rsidR="00C80E92" w:rsidRDefault="00C80E92" w:rsidP="00C80E92"/>
          <w:p w:rsidR="00C80E92" w:rsidRDefault="00C80E92" w:rsidP="00C80E92"/>
          <w:p w:rsidR="00C80E92" w:rsidRPr="00C80E92" w:rsidRDefault="00C80E92" w:rsidP="00C80E92"/>
        </w:tc>
      </w:tr>
    </w:tbl>
    <w:p w:rsidR="00615772" w:rsidRDefault="00615772" w:rsidP="00D04CB8">
      <w:pPr>
        <w:rPr>
          <w:lang w:val="en-GB"/>
        </w:rPr>
      </w:pPr>
    </w:p>
    <w:sectPr w:rsidR="00615772" w:rsidSect="00734EDD">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28F" w:rsidRDefault="00FE128F">
      <w:r>
        <w:separator/>
      </w:r>
    </w:p>
  </w:endnote>
  <w:endnote w:type="continuationSeparator" w:id="1">
    <w:p w:rsidR="00FE128F" w:rsidRDefault="00FE1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28F" w:rsidRDefault="00FE128F">
      <w:r>
        <w:separator/>
      </w:r>
    </w:p>
  </w:footnote>
  <w:footnote w:type="continuationSeparator" w:id="1">
    <w:p w:rsidR="00FE128F" w:rsidRDefault="00FE1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C2" w:rsidRDefault="00452339">
    <w:pPr>
      <w:pStyle w:val="Header"/>
      <w:framePr w:wrap="auto" w:vAnchor="text" w:hAnchor="margin" w:xAlign="center" w:y="1"/>
      <w:rPr>
        <w:rStyle w:val="PageNumber"/>
      </w:rPr>
    </w:pPr>
    <w:r>
      <w:rPr>
        <w:rStyle w:val="PageNumber"/>
      </w:rPr>
      <w:fldChar w:fldCharType="begin"/>
    </w:r>
    <w:r w:rsidR="005C1FC2">
      <w:rPr>
        <w:rStyle w:val="PageNumber"/>
      </w:rPr>
      <w:instrText xml:space="preserve">PAGE  </w:instrText>
    </w:r>
    <w:r>
      <w:rPr>
        <w:rStyle w:val="PageNumber"/>
      </w:rPr>
      <w:fldChar w:fldCharType="separate"/>
    </w:r>
    <w:r w:rsidR="005C1FC2">
      <w:rPr>
        <w:rStyle w:val="PageNumber"/>
        <w:noProof/>
      </w:rPr>
      <w:t>8</w:t>
    </w:r>
    <w:r>
      <w:rPr>
        <w:rStyle w:val="PageNumber"/>
      </w:rPr>
      <w:fldChar w:fldCharType="end"/>
    </w:r>
  </w:p>
  <w:p w:rsidR="005C1FC2" w:rsidRDefault="005C1F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C2" w:rsidRDefault="00452339">
    <w:pPr>
      <w:pStyle w:val="Header"/>
      <w:framePr w:wrap="auto" w:vAnchor="text" w:hAnchor="margin" w:xAlign="center" w:y="1"/>
      <w:rPr>
        <w:rStyle w:val="PageNumber"/>
      </w:rPr>
    </w:pPr>
    <w:r>
      <w:rPr>
        <w:rStyle w:val="PageNumber"/>
      </w:rPr>
      <w:fldChar w:fldCharType="begin"/>
    </w:r>
    <w:r w:rsidR="005C1FC2">
      <w:rPr>
        <w:rStyle w:val="PageNumber"/>
      </w:rPr>
      <w:instrText xml:space="preserve">PAGE  </w:instrText>
    </w:r>
    <w:r>
      <w:rPr>
        <w:rStyle w:val="PageNumber"/>
      </w:rPr>
      <w:fldChar w:fldCharType="separate"/>
    </w:r>
    <w:r w:rsidR="00903BA7">
      <w:rPr>
        <w:rStyle w:val="PageNumber"/>
        <w:noProof/>
      </w:rPr>
      <w:t>2</w:t>
    </w:r>
    <w:r>
      <w:rPr>
        <w:rStyle w:val="PageNumber"/>
      </w:rPr>
      <w:fldChar w:fldCharType="end"/>
    </w:r>
  </w:p>
  <w:tbl>
    <w:tblPr>
      <w:tblW w:w="0" w:type="auto"/>
      <w:tblLayout w:type="fixed"/>
      <w:tblLook w:val="0000"/>
    </w:tblPr>
    <w:tblGrid>
      <w:gridCol w:w="3794"/>
      <w:gridCol w:w="1134"/>
      <w:gridCol w:w="3928"/>
    </w:tblGrid>
    <w:tr w:rsidR="005C1FC2">
      <w:tc>
        <w:tcPr>
          <w:tcW w:w="3794" w:type="dxa"/>
        </w:tcPr>
        <w:p w:rsidR="005C1FC2" w:rsidRDefault="005C1FC2">
          <w:pPr>
            <w:rPr>
              <w:snapToGrid w:val="0"/>
            </w:rPr>
          </w:pPr>
          <w:r>
            <w:rPr>
              <w:snapToGrid w:val="0"/>
            </w:rPr>
            <w:t>DINING ROOM SERVICE I</w:t>
          </w:r>
        </w:p>
      </w:tc>
      <w:tc>
        <w:tcPr>
          <w:tcW w:w="1134" w:type="dxa"/>
        </w:tcPr>
        <w:p w:rsidR="005C1FC2" w:rsidRDefault="005C1FC2">
          <w:pPr>
            <w:pStyle w:val="Header"/>
            <w:jc w:val="center"/>
            <w:rPr>
              <w:snapToGrid w:val="0"/>
            </w:rPr>
          </w:pPr>
        </w:p>
      </w:tc>
      <w:tc>
        <w:tcPr>
          <w:tcW w:w="3928" w:type="dxa"/>
        </w:tcPr>
        <w:p w:rsidR="005C1FC2" w:rsidRDefault="005C1FC2">
          <w:pPr>
            <w:pStyle w:val="Header"/>
            <w:jc w:val="right"/>
            <w:rPr>
              <w:snapToGrid w:val="0"/>
            </w:rPr>
          </w:pPr>
          <w:r>
            <w:rPr>
              <w:snapToGrid w:val="0"/>
            </w:rPr>
            <w:t>FDS116</w:t>
          </w:r>
        </w:p>
      </w:tc>
    </w:tr>
    <w:tr w:rsidR="005C1FC2">
      <w:tc>
        <w:tcPr>
          <w:tcW w:w="3794" w:type="dxa"/>
        </w:tcPr>
        <w:p w:rsidR="005C1FC2" w:rsidRDefault="005C1FC2">
          <w:pPr>
            <w:rPr>
              <w:snapToGrid w:val="0"/>
            </w:rPr>
          </w:pPr>
          <w:r>
            <w:rPr>
              <w:snapToGrid w:val="0"/>
            </w:rPr>
            <w:t>_____________________</w:t>
          </w:r>
        </w:p>
        <w:p w:rsidR="005C1FC2" w:rsidRDefault="005C1FC2">
          <w:pPr>
            <w:rPr>
              <w:snapToGrid w:val="0"/>
            </w:rPr>
          </w:pPr>
          <w:r>
            <w:rPr>
              <w:snapToGrid w:val="0"/>
            </w:rPr>
            <w:t>Course Name</w:t>
          </w:r>
        </w:p>
      </w:tc>
      <w:tc>
        <w:tcPr>
          <w:tcW w:w="1134" w:type="dxa"/>
        </w:tcPr>
        <w:p w:rsidR="005C1FC2" w:rsidRDefault="005C1FC2">
          <w:pPr>
            <w:pStyle w:val="Header"/>
            <w:jc w:val="center"/>
            <w:rPr>
              <w:snapToGrid w:val="0"/>
            </w:rPr>
          </w:pPr>
        </w:p>
      </w:tc>
      <w:tc>
        <w:tcPr>
          <w:tcW w:w="3928" w:type="dxa"/>
        </w:tcPr>
        <w:p w:rsidR="005C1FC2" w:rsidRDefault="005C1FC2">
          <w:pPr>
            <w:pStyle w:val="Header"/>
            <w:jc w:val="right"/>
            <w:rPr>
              <w:snapToGrid w:val="0"/>
            </w:rPr>
          </w:pPr>
          <w:r>
            <w:rPr>
              <w:snapToGrid w:val="0"/>
            </w:rPr>
            <w:t>___________________</w:t>
          </w:r>
        </w:p>
        <w:p w:rsidR="005C1FC2" w:rsidRDefault="005C1FC2">
          <w:pPr>
            <w:pStyle w:val="Header"/>
            <w:jc w:val="right"/>
            <w:rPr>
              <w:snapToGrid w:val="0"/>
            </w:rPr>
          </w:pPr>
          <w:r>
            <w:rPr>
              <w:snapToGrid w:val="0"/>
            </w:rPr>
            <w:t>Code No.</w:t>
          </w:r>
        </w:p>
      </w:tc>
    </w:tr>
  </w:tbl>
  <w:p w:rsidR="005C1FC2" w:rsidRDefault="005C1FC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914C55"/>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6D677D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4">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E14D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8C731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ADE7136"/>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2">
    <w:nsid w:val="1EBB2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13C390B"/>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4">
    <w:nsid w:val="234C61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5D64CB4"/>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6">
    <w:nsid w:val="26E90072"/>
    <w:multiLevelType w:val="singleLevel"/>
    <w:tmpl w:val="AD24D922"/>
    <w:lvl w:ilvl="0">
      <w:start w:val="3"/>
      <w:numFmt w:val="bullet"/>
      <w:lvlText w:val="-"/>
      <w:lvlJc w:val="left"/>
      <w:pPr>
        <w:tabs>
          <w:tab w:val="num" w:pos="1815"/>
        </w:tabs>
        <w:ind w:left="1815" w:hanging="360"/>
      </w:pPr>
      <w:rPr>
        <w:rFonts w:ascii="Times New Roman" w:hAnsi="Times New Roman" w:hint="default"/>
      </w:rPr>
    </w:lvl>
  </w:abstractNum>
  <w:abstractNum w:abstractNumId="1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D7653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AC54CFA"/>
    <w:multiLevelType w:val="singleLevel"/>
    <w:tmpl w:val="96BE6822"/>
    <w:lvl w:ilvl="0">
      <w:start w:val="3"/>
      <w:numFmt w:val="bullet"/>
      <w:lvlText w:val="-"/>
      <w:lvlJc w:val="left"/>
      <w:pPr>
        <w:tabs>
          <w:tab w:val="num" w:pos="1815"/>
        </w:tabs>
        <w:ind w:left="1815" w:hanging="360"/>
      </w:pPr>
      <w:rPr>
        <w:rFonts w:ascii="Times New Roman" w:hAnsi="Times New Roman"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2B37E0B"/>
    <w:multiLevelType w:val="hybridMultilevel"/>
    <w:tmpl w:val="8EACE4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60A286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E5069B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9">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2A36D3"/>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78B0F36"/>
    <w:multiLevelType w:val="singleLevel"/>
    <w:tmpl w:val="70A60236"/>
    <w:lvl w:ilvl="0">
      <w:start w:val="2"/>
      <w:numFmt w:val="bullet"/>
      <w:lvlText w:val="-"/>
      <w:lvlJc w:val="left"/>
      <w:pPr>
        <w:tabs>
          <w:tab w:val="num" w:pos="1800"/>
        </w:tabs>
        <w:ind w:left="1800" w:hanging="360"/>
      </w:pPr>
      <w:rPr>
        <w:rFonts w:ascii="Times New Roman" w:hAnsi="Times New Roman" w:hint="default"/>
      </w:rPr>
    </w:lvl>
  </w:abstractNum>
  <w:abstractNum w:abstractNumId="34">
    <w:nsid w:val="6A8D754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6">
    <w:nsid w:val="7BEA10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5"/>
  </w:num>
  <w:num w:numId="3">
    <w:abstractNumId w:val="19"/>
  </w:num>
  <w:num w:numId="4">
    <w:abstractNumId w:val="30"/>
  </w:num>
  <w:num w:numId="5">
    <w:abstractNumId w:val="37"/>
  </w:num>
  <w:num w:numId="6">
    <w:abstractNumId w:val="7"/>
  </w:num>
  <w:num w:numId="7">
    <w:abstractNumId w:val="2"/>
  </w:num>
  <w:num w:numId="8">
    <w:abstractNumId w:val="26"/>
  </w:num>
  <w:num w:numId="9">
    <w:abstractNumId w:val="32"/>
  </w:num>
  <w:num w:numId="10">
    <w:abstractNumId w:val="8"/>
  </w:num>
  <w:num w:numId="11">
    <w:abstractNumId w:val="24"/>
  </w:num>
  <w:num w:numId="12">
    <w:abstractNumId w:val="4"/>
  </w:num>
  <w:num w:numId="13">
    <w:abstractNumId w:val="33"/>
  </w:num>
  <w:num w:numId="14">
    <w:abstractNumId w:val="16"/>
  </w:num>
  <w:num w:numId="15">
    <w:abstractNumId w:val="20"/>
  </w:num>
  <w:num w:numId="16">
    <w:abstractNumId w:val="15"/>
  </w:num>
  <w:num w:numId="17">
    <w:abstractNumId w:val="11"/>
  </w:num>
  <w:num w:numId="18">
    <w:abstractNumId w:val="31"/>
  </w:num>
  <w:num w:numId="19">
    <w:abstractNumId w:val="34"/>
  </w:num>
  <w:num w:numId="20">
    <w:abstractNumId w:val="23"/>
  </w:num>
  <w:num w:numId="21">
    <w:abstractNumId w:val="28"/>
  </w:num>
  <w:num w:numId="22">
    <w:abstractNumId w:val="3"/>
  </w:num>
  <w:num w:numId="23">
    <w:abstractNumId w:val="1"/>
  </w:num>
  <w:num w:numId="24">
    <w:abstractNumId w:val="13"/>
  </w:num>
  <w:num w:numId="25">
    <w:abstractNumId w:val="12"/>
  </w:num>
  <w:num w:numId="26">
    <w:abstractNumId w:val="29"/>
  </w:num>
  <w:num w:numId="27">
    <w:abstractNumId w:val="25"/>
  </w:num>
  <w:num w:numId="28">
    <w:abstractNumId w:val="5"/>
  </w:num>
  <w:num w:numId="29">
    <w:abstractNumId w:val="6"/>
  </w:num>
  <w:num w:numId="30">
    <w:abstractNumId w:val="36"/>
  </w:num>
  <w:num w:numId="3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32">
    <w:abstractNumId w:val="10"/>
  </w:num>
  <w:num w:numId="33">
    <w:abstractNumId w:val="18"/>
  </w:num>
  <w:num w:numId="34">
    <w:abstractNumId w:val="14"/>
  </w:num>
  <w:num w:numId="35">
    <w:abstractNumId w:val="22"/>
  </w:num>
  <w:num w:numId="36">
    <w:abstractNumId w:val="17"/>
  </w:num>
  <w:num w:numId="37">
    <w:abstractNumId w:val="27"/>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5CEB"/>
    <w:rsid w:val="0001399C"/>
    <w:rsid w:val="0004491B"/>
    <w:rsid w:val="000A7BEA"/>
    <w:rsid w:val="000F4F79"/>
    <w:rsid w:val="00173273"/>
    <w:rsid w:val="0024340A"/>
    <w:rsid w:val="002B2A34"/>
    <w:rsid w:val="002B5CEB"/>
    <w:rsid w:val="002C56F2"/>
    <w:rsid w:val="002D240A"/>
    <w:rsid w:val="002F1B76"/>
    <w:rsid w:val="002F662A"/>
    <w:rsid w:val="00326D9B"/>
    <w:rsid w:val="003D06D7"/>
    <w:rsid w:val="00402495"/>
    <w:rsid w:val="00430A79"/>
    <w:rsid w:val="00452339"/>
    <w:rsid w:val="00455859"/>
    <w:rsid w:val="004C1AA0"/>
    <w:rsid w:val="00515EBA"/>
    <w:rsid w:val="00532940"/>
    <w:rsid w:val="00583BA8"/>
    <w:rsid w:val="005C1FC2"/>
    <w:rsid w:val="005C753B"/>
    <w:rsid w:val="00615772"/>
    <w:rsid w:val="0063470A"/>
    <w:rsid w:val="00676ADF"/>
    <w:rsid w:val="00734EDD"/>
    <w:rsid w:val="00766C4F"/>
    <w:rsid w:val="008B6BF8"/>
    <w:rsid w:val="008C7996"/>
    <w:rsid w:val="008F0603"/>
    <w:rsid w:val="00903BA7"/>
    <w:rsid w:val="009B5C65"/>
    <w:rsid w:val="00A4315A"/>
    <w:rsid w:val="00AD670B"/>
    <w:rsid w:val="00B65B44"/>
    <w:rsid w:val="00B835FC"/>
    <w:rsid w:val="00BF3676"/>
    <w:rsid w:val="00C50D65"/>
    <w:rsid w:val="00C57646"/>
    <w:rsid w:val="00C67406"/>
    <w:rsid w:val="00C80E92"/>
    <w:rsid w:val="00CE0F61"/>
    <w:rsid w:val="00D04CB8"/>
    <w:rsid w:val="00D6033F"/>
    <w:rsid w:val="00D75711"/>
    <w:rsid w:val="00D8054A"/>
    <w:rsid w:val="00D850DC"/>
    <w:rsid w:val="00DA5645"/>
    <w:rsid w:val="00DF47F4"/>
    <w:rsid w:val="00E11071"/>
    <w:rsid w:val="00E25868"/>
    <w:rsid w:val="00E6163B"/>
    <w:rsid w:val="00F43EBE"/>
    <w:rsid w:val="00F66CAF"/>
    <w:rsid w:val="00FE128F"/>
    <w:rsid w:val="00FE3E1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EDD"/>
    <w:rPr>
      <w:rFonts w:ascii="Arial" w:hAnsi="Arial"/>
      <w:sz w:val="24"/>
      <w:lang w:val="en-US" w:eastAsia="en-US"/>
    </w:rPr>
  </w:style>
  <w:style w:type="paragraph" w:styleId="Heading1">
    <w:name w:val="heading 1"/>
    <w:basedOn w:val="Normal"/>
    <w:next w:val="Normal"/>
    <w:qFormat/>
    <w:rsid w:val="00734EDD"/>
    <w:pPr>
      <w:keepNext/>
      <w:jc w:val="center"/>
      <w:outlineLvl w:val="0"/>
    </w:pPr>
    <w:rPr>
      <w:b/>
      <w:u w:val="single"/>
      <w:lang w:val="en-GB"/>
    </w:rPr>
  </w:style>
  <w:style w:type="paragraph" w:styleId="Heading2">
    <w:name w:val="heading 2"/>
    <w:basedOn w:val="Normal"/>
    <w:next w:val="Normal"/>
    <w:qFormat/>
    <w:rsid w:val="00734EDD"/>
    <w:pPr>
      <w:keepNext/>
      <w:jc w:val="center"/>
      <w:outlineLvl w:val="1"/>
    </w:pPr>
    <w:rPr>
      <w:b/>
      <w:lang w:val="en-GB"/>
    </w:rPr>
  </w:style>
  <w:style w:type="paragraph" w:styleId="Heading3">
    <w:name w:val="heading 3"/>
    <w:basedOn w:val="Normal"/>
    <w:next w:val="Normal"/>
    <w:qFormat/>
    <w:rsid w:val="00734EDD"/>
    <w:pPr>
      <w:keepNext/>
      <w:tabs>
        <w:tab w:val="center" w:pos="4560"/>
      </w:tabs>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34EDD"/>
  </w:style>
  <w:style w:type="paragraph" w:styleId="Header">
    <w:name w:val="header"/>
    <w:basedOn w:val="Normal"/>
    <w:rsid w:val="00734EDD"/>
    <w:pPr>
      <w:tabs>
        <w:tab w:val="center" w:pos="4320"/>
        <w:tab w:val="right" w:pos="8640"/>
      </w:tabs>
    </w:pPr>
  </w:style>
  <w:style w:type="paragraph" w:styleId="Footer">
    <w:name w:val="footer"/>
    <w:basedOn w:val="Normal"/>
    <w:rsid w:val="00734EDD"/>
    <w:pPr>
      <w:tabs>
        <w:tab w:val="center" w:pos="4320"/>
        <w:tab w:val="right" w:pos="8640"/>
      </w:tabs>
    </w:pPr>
  </w:style>
  <w:style w:type="character" w:styleId="PageNumber">
    <w:name w:val="page number"/>
    <w:basedOn w:val="DefaultParagraphFont"/>
    <w:rsid w:val="00734EDD"/>
    <w:rPr>
      <w:rFonts w:cs="Times New Roman"/>
    </w:rPr>
  </w:style>
  <w:style w:type="character" w:styleId="LineNumber">
    <w:name w:val="line number"/>
    <w:basedOn w:val="DefaultParagraphFont"/>
    <w:rsid w:val="00734EDD"/>
    <w:rPr>
      <w:rFonts w:cs="Times New Roman"/>
    </w:rPr>
  </w:style>
  <w:style w:type="paragraph" w:styleId="BodyTextIndent">
    <w:name w:val="Body Text Indent"/>
    <w:basedOn w:val="Normal"/>
    <w:rsid w:val="00734EDD"/>
    <w:pPr>
      <w:ind w:left="450" w:hanging="450"/>
    </w:pPr>
    <w:rPr>
      <w:lang w:val="en-GB"/>
    </w:rPr>
  </w:style>
  <w:style w:type="character" w:styleId="FootnoteReference">
    <w:name w:val="footnote reference"/>
    <w:basedOn w:val="DefaultParagraphFont"/>
    <w:semiHidden/>
    <w:rsid w:val="00734EDD"/>
  </w:style>
  <w:style w:type="paragraph" w:customStyle="1" w:styleId="a">
    <w:name w:val="_"/>
    <w:basedOn w:val="Normal"/>
    <w:rsid w:val="00734EDD"/>
    <w:pPr>
      <w:widowControl w:val="0"/>
      <w:ind w:left="720" w:hanging="720"/>
    </w:pPr>
    <w:rPr>
      <w:rFonts w:ascii="Times New Roman" w:hAnsi="Times New Roman"/>
    </w:rPr>
  </w:style>
  <w:style w:type="character" w:styleId="Hyperlink">
    <w:name w:val="Hyperlink"/>
    <w:basedOn w:val="DefaultParagraphFont"/>
    <w:rsid w:val="00734EDD"/>
    <w:rPr>
      <w:rFonts w:cs="Times New Roman"/>
      <w:color w:val="0000FF"/>
      <w:u w:val="single"/>
    </w:rPr>
  </w:style>
  <w:style w:type="paragraph" w:styleId="BodyText">
    <w:name w:val="Body Text"/>
    <w:basedOn w:val="Normal"/>
    <w:rsid w:val="00734EDD"/>
    <w:rPr>
      <w:lang w:val="en-CA"/>
    </w:rPr>
  </w:style>
  <w:style w:type="character" w:styleId="FollowedHyperlink">
    <w:name w:val="FollowedHyperlink"/>
    <w:basedOn w:val="DefaultParagraphFont"/>
    <w:rsid w:val="00734EDD"/>
    <w:rPr>
      <w:rFonts w:cs="Times New Roman"/>
      <w:color w:val="800080"/>
      <w:u w:val="single"/>
    </w:rPr>
  </w:style>
  <w:style w:type="paragraph" w:customStyle="1" w:styleId="Default">
    <w:name w:val="Default"/>
    <w:rsid w:val="002F662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2970D-ECEF-40C7-8B16-E3F0B3A91111}"/>
</file>

<file path=customXml/itemProps2.xml><?xml version="1.0" encoding="utf-8"?>
<ds:datastoreItem xmlns:ds="http://schemas.openxmlformats.org/officeDocument/2006/customXml" ds:itemID="{AD0E20A5-C6D3-4CD3-AED8-075479A647D2}"/>
</file>

<file path=customXml/itemProps3.xml><?xml version="1.0" encoding="utf-8"?>
<ds:datastoreItem xmlns:ds="http://schemas.openxmlformats.org/officeDocument/2006/customXml" ds:itemID="{3F1E8C79-BFD3-4AB1-8840-54B19E9F4BE9}"/>
</file>

<file path=docProps/app.xml><?xml version="1.0" encoding="utf-8"?>
<Properties xmlns="http://schemas.openxmlformats.org/officeDocument/2006/extended-properties" xmlns:vt="http://schemas.openxmlformats.org/officeDocument/2006/docPropsVTypes">
  <Template>Normal.dotm</Template>
  <TotalTime>1</TotalTime>
  <Pages>7</Pages>
  <Words>1454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9611</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2011-05-27T19:46:00Z</cp:lastPrinted>
  <dcterms:created xsi:type="dcterms:W3CDTF">2011-05-27T19:47:00Z</dcterms:created>
  <dcterms:modified xsi:type="dcterms:W3CDTF">2011-07-28T18:07:00Z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3291200</vt:r8>
  </property>
</Properties>
</file>